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42D5" w:rsidRDefault="00F742D5" w:rsidP="0004774D">
      <w:pPr>
        <w:pStyle w:val="corte4fondo"/>
        <w:tabs>
          <w:tab w:val="left" w:pos="567"/>
        </w:tabs>
        <w:spacing w:line="480" w:lineRule="auto"/>
        <w:ind w:firstLine="0"/>
        <w:jc w:val="center"/>
        <w:rPr>
          <w:rFonts w:ascii="AvantGarde Bk BT" w:hAnsi="AvantGarde Bk BT" w:cs="Arial"/>
          <w:b/>
          <w:sz w:val="24"/>
          <w:szCs w:val="24"/>
        </w:rPr>
      </w:pPr>
    </w:p>
    <w:p w:rsidR="0004274F" w:rsidRPr="00E41B4A" w:rsidRDefault="0026483E" w:rsidP="0004774D">
      <w:pPr>
        <w:pStyle w:val="corte4fondo"/>
        <w:tabs>
          <w:tab w:val="left" w:pos="567"/>
        </w:tabs>
        <w:spacing w:line="480" w:lineRule="auto"/>
        <w:ind w:firstLine="0"/>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bookmarkStart w:id="0" w:name="_GoBack"/>
      <w:bookmarkEnd w:id="0"/>
      <w:r w:rsidR="00842261">
        <w:rPr>
          <w:rFonts w:ascii="AvantGarde Bk BT" w:hAnsi="AvantGarde Bk BT" w:cs="Arial"/>
          <w:b/>
          <w:sz w:val="24"/>
          <w:szCs w:val="24"/>
        </w:rPr>
        <w:t>136</w:t>
      </w:r>
      <w:r w:rsidR="00736127">
        <w:rPr>
          <w:rFonts w:ascii="AvantGarde Bk BT" w:hAnsi="AvantGarde Bk BT" w:cs="Arial"/>
          <w:b/>
          <w:sz w:val="24"/>
          <w:szCs w:val="24"/>
        </w:rPr>
        <w:t>/201</w:t>
      </w:r>
      <w:r w:rsidR="00842261">
        <w:rPr>
          <w:rFonts w:ascii="AvantGarde Bk BT" w:hAnsi="AvantGarde Bk BT" w:cs="Arial"/>
          <w:b/>
          <w:sz w:val="24"/>
          <w:szCs w:val="24"/>
        </w:rPr>
        <w:t>8</w:t>
      </w:r>
      <w:r w:rsidR="00A2443F" w:rsidRPr="00E41B4A">
        <w:rPr>
          <w:rFonts w:ascii="AvantGarde Bk BT" w:hAnsi="AvantGarde Bk BT" w:cs="Arial"/>
          <w:b/>
          <w:sz w:val="24"/>
          <w:szCs w:val="24"/>
        </w:rPr>
        <w:t>-1</w:t>
      </w:r>
      <w:r w:rsidR="00F6468D">
        <w:rPr>
          <w:rFonts w:ascii="AvantGarde Bk BT" w:hAnsi="AvantGarde Bk BT" w:cs="Arial"/>
          <w:b/>
          <w:sz w:val="24"/>
          <w:szCs w:val="24"/>
        </w:rPr>
        <w:t xml:space="preserve"> PLATAFORMA</w:t>
      </w:r>
      <w:r w:rsidR="0004274F" w:rsidRPr="00E41B4A">
        <w:rPr>
          <w:rFonts w:ascii="AvantGarde Bk BT" w:hAnsi="AvantGarde Bk BT" w:cs="Arial"/>
          <w:b/>
          <w:sz w:val="24"/>
          <w:szCs w:val="24"/>
        </w:rPr>
        <w:t>.</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842261"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 xml:space="preserve">FIDEICOMISO </w:t>
      </w:r>
      <w:r w:rsidR="00C55AA4">
        <w:rPr>
          <w:rFonts w:ascii="AvantGarde Bk BT" w:hAnsi="AvantGarde Bk BT" w:cs="Arial"/>
          <w:b/>
          <w:sz w:val="24"/>
          <w:szCs w:val="24"/>
        </w:rPr>
        <w:t>DEL</w:t>
      </w:r>
      <w:r>
        <w:rPr>
          <w:rFonts w:ascii="AvantGarde Bk BT" w:hAnsi="AvantGarde Bk BT" w:cs="Arial"/>
          <w:b/>
          <w:sz w:val="24"/>
          <w:szCs w:val="24"/>
        </w:rPr>
        <w:t xml:space="preserve"> CENTRO HISTÓRICO</w:t>
      </w:r>
      <w:r w:rsidR="00733F4D">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EB4661">
        <w:rPr>
          <w:rFonts w:ascii="AvantGarde Bk BT" w:hAnsi="AvantGarde Bk BT" w:cs="Arial"/>
          <w:sz w:val="24"/>
          <w:szCs w:val="24"/>
        </w:rPr>
        <w:t>20 veinte</w:t>
      </w:r>
      <w:r w:rsidR="00C55AA4">
        <w:rPr>
          <w:rFonts w:ascii="AvantGarde Bk BT" w:hAnsi="AvantGarde Bk BT" w:cs="Arial"/>
          <w:sz w:val="24"/>
          <w:szCs w:val="24"/>
        </w:rPr>
        <w:t xml:space="preserve"> de abril de 2018 dos mil dieciocho</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C55AA4">
        <w:rPr>
          <w:rFonts w:ascii="AvantGarde Bk BT" w:hAnsi="AvantGarde Bk BT" w:cs="Arial"/>
          <w:sz w:val="24"/>
          <w:szCs w:val="24"/>
        </w:rPr>
        <w:t>07 siete de febrero de 2018 dos mil dieciocho</w:t>
      </w:r>
      <w:r w:rsidRPr="00E41B4A">
        <w:rPr>
          <w:rFonts w:ascii="AvantGarde Bk BT" w:hAnsi="AvantGarde Bk BT" w:cs="Arial"/>
          <w:sz w:val="24"/>
          <w:szCs w:val="24"/>
        </w:rPr>
        <w:t xml:space="preserve"> </w:t>
      </w:r>
      <w:r w:rsidR="00B85432">
        <w:rPr>
          <w:rFonts w:ascii="AvantGarde Bk BT" w:hAnsi="AvantGarde Bk BT" w:cs="Arial"/>
          <w:sz w:val="24"/>
          <w:szCs w:val="24"/>
        </w:rPr>
        <w:t>se</w:t>
      </w:r>
      <w:r w:rsidRPr="00E41B4A">
        <w:rPr>
          <w:rFonts w:ascii="AvantGarde Bk BT" w:hAnsi="AvantGarde Bk BT" w:cs="Arial"/>
          <w:sz w:val="24"/>
          <w:szCs w:val="24"/>
        </w:rPr>
        <w:t xml:space="preserve"> presentó una solicitud de información </w:t>
      </w:r>
      <w:r w:rsidR="001F790C">
        <w:rPr>
          <w:rFonts w:ascii="AvantGarde Bk BT" w:hAnsi="AvantGarde Bk BT" w:cs="Arial"/>
          <w:sz w:val="24"/>
          <w:szCs w:val="24"/>
        </w:rPr>
        <w:t>al</w:t>
      </w:r>
      <w:r w:rsidRPr="00E41B4A">
        <w:rPr>
          <w:rFonts w:ascii="AvantGarde Bk BT" w:hAnsi="AvantGarde Bk BT" w:cs="Arial"/>
          <w:sz w:val="24"/>
          <w:szCs w:val="24"/>
        </w:rPr>
        <w:t xml:space="preserve"> </w:t>
      </w:r>
      <w:r w:rsidR="00C55AA4" w:rsidRPr="00C55AA4">
        <w:rPr>
          <w:rFonts w:ascii="AvantGarde Bk BT" w:hAnsi="AvantGarde Bk BT" w:cs="Arial"/>
          <w:b/>
          <w:sz w:val="24"/>
          <w:szCs w:val="24"/>
        </w:rPr>
        <w:t>FIDEICOMISO DEL CENTRO HISTÓRICO</w:t>
      </w:r>
      <w:r w:rsidR="00B72131" w:rsidRPr="00C81B71">
        <w:rPr>
          <w:rFonts w:ascii="AvantGarde Bk BT" w:hAnsi="AvantGarde Bk BT" w:cs="Arial"/>
          <w:sz w:val="24"/>
          <w:szCs w:val="24"/>
        </w:rPr>
        <w:t>,</w:t>
      </w:r>
      <w:r w:rsidRPr="00C81B71">
        <w:rPr>
          <w:rFonts w:ascii="AvantGarde Bk BT" w:hAnsi="AvantGarde Bk BT" w:cs="Arial"/>
          <w:sz w:val="24"/>
          <w:szCs w:val="24"/>
        </w:rPr>
        <w:t xml:space="preserve"> </w:t>
      </w:r>
      <w:r w:rsidRPr="00E41B4A">
        <w:rPr>
          <w:rFonts w:ascii="AvantGarde Bk BT" w:hAnsi="AvantGarde Bk BT" w:cs="Arial"/>
          <w:sz w:val="24"/>
          <w:szCs w:val="24"/>
        </w:rPr>
        <w:t>mediante la Plataforma Nacional de Tran</w:t>
      </w:r>
      <w:r w:rsidR="00E32F0A" w:rsidRPr="00E41B4A">
        <w:rPr>
          <w:rFonts w:ascii="AvantGarde Bk BT" w:hAnsi="AvantGarde Bk BT" w:cs="Arial"/>
          <w:sz w:val="24"/>
          <w:szCs w:val="24"/>
        </w:rPr>
        <w:t>sparencia San Luis Potosí, misma que quedó registrada</w:t>
      </w:r>
      <w:r w:rsidRPr="00E41B4A">
        <w:rPr>
          <w:rFonts w:ascii="AvantGarde Bk BT" w:hAnsi="AvantGarde Bk BT" w:cs="Arial"/>
          <w:sz w:val="24"/>
          <w:szCs w:val="24"/>
        </w:rPr>
        <w:t xml:space="preserve"> con el folio número </w:t>
      </w:r>
      <w:r w:rsidR="00C55AA4">
        <w:rPr>
          <w:rFonts w:ascii="AvantGarde Bk BT" w:hAnsi="AvantGarde Bk BT" w:cs="Arial"/>
          <w:sz w:val="24"/>
          <w:szCs w:val="24"/>
        </w:rPr>
        <w:t>00061418</w:t>
      </w:r>
      <w:r w:rsidRPr="00E41B4A">
        <w:rPr>
          <w:rFonts w:ascii="AvantGarde Bk BT" w:hAnsi="AvantGarde Bk BT" w:cs="Arial"/>
          <w:sz w:val="24"/>
          <w:szCs w:val="24"/>
        </w:rPr>
        <w:t xml:space="preserve"> en la que se solicitó la información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160ABA" w:rsidRDefault="00C00EC0" w:rsidP="003756FE">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160ABA">
        <w:rPr>
          <w:rFonts w:ascii="AvantGarde Bk BT" w:hAnsi="AvantGarde Bk BT" w:cs="Arial"/>
          <w:i/>
          <w:sz w:val="22"/>
          <w:szCs w:val="22"/>
        </w:rPr>
        <w:t>1. DECRETO DE CREACIÓN DEL FIDEICOMISO DEL CENTRO HISTÓRICO DE SAN LUIS POTOSÍ.</w:t>
      </w:r>
    </w:p>
    <w:p w:rsidR="00160ABA" w:rsidRDefault="00160ABA" w:rsidP="003756FE">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2. REGLAMENTO INTERNO DEL FIDEICOMISO DEL CENTRO HISTÓRICO DE SAN LUIS POTOSÍ.</w:t>
      </w:r>
    </w:p>
    <w:p w:rsidR="00F5628E" w:rsidRDefault="00160ABA" w:rsidP="003756FE">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lastRenderedPageBreak/>
        <w:t>3. NOMINA QUE SE TIENE EN EL FIDEICOMISO DEL CENTRO HISTÓRICO</w:t>
      </w:r>
      <w:r w:rsidR="00E421EA">
        <w:rPr>
          <w:rFonts w:ascii="AvantGarde Bk BT" w:hAnsi="AvantGarde Bk BT" w:cs="Arial"/>
          <w:sz w:val="24"/>
          <w:szCs w:val="24"/>
        </w:rPr>
        <w:t xml:space="preserve"> DE SAN LUIS POTOSÍ.</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0004274F" w:rsidRPr="00E41B4A">
        <w:rPr>
          <w:rFonts w:ascii="AvantGarde Bk BT" w:hAnsi="AvantGarde Bk BT" w:cs="Arial"/>
          <w:sz w:val="24"/>
          <w:szCs w:val="24"/>
        </w:rPr>
        <w:t xml:space="preserve">foja </w:t>
      </w:r>
      <w:r w:rsidR="00E421EA">
        <w:rPr>
          <w:rFonts w:ascii="AvantGarde Bk BT" w:hAnsi="AvantGarde Bk BT" w:cs="Arial"/>
          <w:sz w:val="24"/>
          <w:szCs w:val="24"/>
        </w:rPr>
        <w:t>02 dos</w:t>
      </w:r>
      <w:r w:rsidR="003756FE">
        <w:rPr>
          <w:rFonts w:ascii="AvantGarde Bk BT" w:hAnsi="AvantGarde Bk BT" w:cs="Arial"/>
          <w:sz w:val="24"/>
          <w:szCs w:val="24"/>
        </w:rPr>
        <w:t xml:space="preserve"> </w:t>
      </w:r>
      <w:r w:rsidR="0004274F" w:rsidRPr="00E41B4A">
        <w:rPr>
          <w:rFonts w:ascii="AvantGarde Bk BT" w:hAnsi="AvantGarde Bk BT" w:cs="Arial"/>
          <w:sz w:val="24"/>
          <w:szCs w:val="24"/>
        </w:rPr>
        <w:t>de autos).</w:t>
      </w:r>
    </w:p>
    <w:p w:rsidR="00825BF8" w:rsidRDefault="00825BF8" w:rsidP="00825BF8">
      <w:pPr>
        <w:pStyle w:val="corte4fondo"/>
        <w:tabs>
          <w:tab w:val="left" w:pos="567"/>
        </w:tabs>
        <w:ind w:left="680" w:firstLine="0"/>
        <w:rPr>
          <w:rFonts w:ascii="AvantGarde Bk BT" w:hAnsi="AvantGarde Bk BT" w:cs="Arial"/>
          <w:sz w:val="24"/>
          <w:szCs w:val="24"/>
        </w:rPr>
      </w:pPr>
    </w:p>
    <w:p w:rsidR="00EA123B" w:rsidRPr="0007081F" w:rsidRDefault="008A140A" w:rsidP="0007081F">
      <w:pPr>
        <w:pStyle w:val="corte4fondo"/>
        <w:tabs>
          <w:tab w:val="left" w:pos="567"/>
        </w:tabs>
        <w:rPr>
          <w:rFonts w:ascii="AvantGarde Bk BT" w:hAnsi="AvantGarde Bk BT" w:cs="Arial"/>
          <w:sz w:val="24"/>
          <w:szCs w:val="24"/>
        </w:rPr>
      </w:pPr>
      <w:r>
        <w:rPr>
          <w:rFonts w:ascii="AvantGarde Bk BT" w:hAnsi="AvantGarde Bk BT" w:cs="Arial"/>
          <w:b/>
          <w:sz w:val="24"/>
          <w:szCs w:val="24"/>
        </w:rPr>
        <w:t xml:space="preserve"> </w:t>
      </w:r>
      <w:r w:rsidR="00B40805">
        <w:rPr>
          <w:rFonts w:ascii="AvantGarde Bk BT" w:hAnsi="AvantGarde Bk BT" w:cs="Arial"/>
          <w:b/>
          <w:sz w:val="24"/>
          <w:szCs w:val="24"/>
        </w:rPr>
        <w:t>SEGUNDO</w:t>
      </w:r>
      <w:r w:rsidR="0004274F" w:rsidRPr="00E41B4A">
        <w:rPr>
          <w:rFonts w:ascii="AvantGarde Bk BT" w:hAnsi="AvantGarde Bk BT" w:cs="Arial"/>
          <w:b/>
          <w:sz w:val="24"/>
          <w:szCs w:val="24"/>
        </w:rPr>
        <w:t>. Interposición del recurso.</w:t>
      </w:r>
      <w:r w:rsidR="0004274F" w:rsidRPr="00E41B4A">
        <w:rPr>
          <w:rFonts w:ascii="AvantGarde Bk BT" w:hAnsi="AvantGarde Bk BT" w:cs="Arial"/>
          <w:sz w:val="24"/>
          <w:szCs w:val="24"/>
        </w:rPr>
        <w:t xml:space="preserve"> El </w:t>
      </w:r>
      <w:r w:rsidR="00C81B71">
        <w:rPr>
          <w:rFonts w:ascii="AvantGarde Bk BT" w:hAnsi="AvantGarde Bk BT" w:cs="Arial"/>
          <w:sz w:val="24"/>
          <w:szCs w:val="24"/>
        </w:rPr>
        <w:t xml:space="preserve">26 veintiséis de </w:t>
      </w:r>
      <w:r w:rsidR="005C6A89">
        <w:rPr>
          <w:rFonts w:ascii="AvantGarde Bk BT" w:hAnsi="AvantGarde Bk BT" w:cs="Arial"/>
          <w:sz w:val="24"/>
          <w:szCs w:val="24"/>
        </w:rPr>
        <w:t>febrero de 2018 dos mil dieciocho</w:t>
      </w:r>
      <w:r w:rsidR="0004274F" w:rsidRPr="00E41B4A">
        <w:rPr>
          <w:rFonts w:ascii="AvantGarde Bk BT" w:hAnsi="AvantGarde Bk BT" w:cs="Arial"/>
          <w:sz w:val="24"/>
          <w:szCs w:val="24"/>
        </w:rPr>
        <w:t xml:space="preserve"> </w:t>
      </w:r>
      <w:r w:rsidR="00C54B6D">
        <w:rPr>
          <w:rFonts w:ascii="AvantGarde Bk BT" w:hAnsi="AvantGarde Bk BT" w:cs="Arial"/>
          <w:sz w:val="24"/>
          <w:szCs w:val="24"/>
        </w:rPr>
        <w:t xml:space="preserve">el </w:t>
      </w:r>
      <w:r w:rsidR="0004274F" w:rsidRPr="00E41B4A">
        <w:rPr>
          <w:rFonts w:ascii="AvantGarde Bk BT" w:hAnsi="AvantGarde Bk BT" w:cs="Arial"/>
          <w:sz w:val="24"/>
          <w:szCs w:val="24"/>
        </w:rPr>
        <w:t xml:space="preserve">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w:t>
      </w:r>
      <w:r w:rsidR="00C60359" w:rsidRPr="00AE7778">
        <w:rPr>
          <w:rFonts w:ascii="AvantGarde Bk BT" w:hAnsi="AvantGarde Bk BT" w:cs="Arial"/>
          <w:b/>
          <w:sz w:val="24"/>
          <w:szCs w:val="24"/>
        </w:rPr>
        <w:t>falta de</w:t>
      </w:r>
      <w:r w:rsidR="0004274F" w:rsidRPr="00AE7778">
        <w:rPr>
          <w:rFonts w:ascii="AvantGarde Bk BT" w:hAnsi="AvantGarde Bk BT" w:cs="Arial"/>
          <w:b/>
          <w:sz w:val="24"/>
          <w:szCs w:val="24"/>
        </w:rPr>
        <w:t xml:space="preserve"> resp</w:t>
      </w:r>
      <w:r w:rsidR="0007175D" w:rsidRPr="00AE7778">
        <w:rPr>
          <w:rFonts w:ascii="AvantGarde Bk BT" w:hAnsi="AvantGarde Bk BT" w:cs="Arial"/>
          <w:b/>
          <w:sz w:val="24"/>
          <w:szCs w:val="24"/>
        </w:rPr>
        <w:t>uesta</w:t>
      </w:r>
      <w:r w:rsidR="0007175D" w:rsidRPr="00E41B4A">
        <w:rPr>
          <w:rFonts w:ascii="AvantGarde Bk BT" w:hAnsi="AvantGarde Bk BT" w:cs="Arial"/>
          <w:sz w:val="24"/>
          <w:szCs w:val="24"/>
        </w:rPr>
        <w:t xml:space="preserve"> </w:t>
      </w:r>
      <w:r w:rsidR="00EA123B">
        <w:rPr>
          <w:rFonts w:ascii="AvantGarde Bk BT" w:hAnsi="AvantGarde Bk BT" w:cs="Arial"/>
          <w:sz w:val="24"/>
          <w:szCs w:val="24"/>
        </w:rPr>
        <w:t>a su solicitud de información.</w:t>
      </w:r>
    </w:p>
    <w:p w:rsidR="005C293F" w:rsidRDefault="005C293F" w:rsidP="00E02BC0">
      <w:pPr>
        <w:pStyle w:val="corte4fondo"/>
        <w:tabs>
          <w:tab w:val="left" w:pos="567"/>
        </w:tabs>
        <w:ind w:left="113"/>
        <w:rPr>
          <w:rFonts w:ascii="AvantGarde Bk BT" w:hAnsi="AvantGarde Bk BT" w:cs="Arial"/>
          <w:sz w:val="24"/>
          <w:szCs w:val="24"/>
        </w:rPr>
      </w:pPr>
    </w:p>
    <w:p w:rsidR="0004274F" w:rsidRPr="00E41B4A" w:rsidRDefault="00825BF8" w:rsidP="00A14286">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TERCERO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B1538D">
        <w:rPr>
          <w:rFonts w:ascii="AvantGarde Bk BT" w:hAnsi="AvantGarde Bk BT" w:cs="Arial"/>
          <w:sz w:val="24"/>
          <w:szCs w:val="24"/>
        </w:rPr>
        <w:t>29 veintinueve de febrero de 2018 dos mil dieciocho</w:t>
      </w:r>
      <w:r w:rsidR="0004274F" w:rsidRPr="00E41B4A">
        <w:rPr>
          <w:rFonts w:ascii="AvantGarde Bk BT" w:hAnsi="AvantGarde Bk BT" w:cs="Arial"/>
          <w:sz w:val="24"/>
          <w:szCs w:val="24"/>
        </w:rPr>
        <w:t xml:space="preserve"> la presidencia de esta Comisión de Transparencia tuvo por recibido el </w:t>
      </w:r>
      <w:r w:rsidR="00754880">
        <w:rPr>
          <w:rFonts w:ascii="AvantGarde Bk BT" w:hAnsi="AvantGarde Bk BT" w:cs="Arial"/>
          <w:sz w:val="24"/>
          <w:szCs w:val="24"/>
        </w:rPr>
        <w:t xml:space="preserve">presente </w:t>
      </w:r>
      <w:r w:rsidR="005978D5">
        <w:rPr>
          <w:rFonts w:ascii="AvantGarde Bk BT" w:hAnsi="AvantGarde Bk BT" w:cs="Arial"/>
          <w:sz w:val="24"/>
          <w:szCs w:val="24"/>
        </w:rPr>
        <w:t xml:space="preserve">recurso de revisión, </w:t>
      </w:r>
      <w:r w:rsidR="0004274F" w:rsidRPr="00E41B4A">
        <w:rPr>
          <w:rFonts w:ascii="AvantGarde Bk BT" w:hAnsi="AvantGarde Bk BT" w:cs="Arial"/>
          <w:sz w:val="24"/>
          <w:szCs w:val="24"/>
        </w:rPr>
        <w:t>que por razón de turno, tocó conocer a la ponencia del Maestro Alejandro Lafuente Torres para que procediera, previo su análisis, a su admisión o desechamiento según fuera el caso.</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825BF8"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 xml:space="preserve">. Auto de </w:t>
      </w:r>
      <w:r w:rsidR="00F76EAC">
        <w:rPr>
          <w:rFonts w:ascii="AvantGarde Bk BT" w:hAnsi="AvantGarde Bk BT" w:cs="Arial"/>
          <w:b/>
          <w:sz w:val="24"/>
          <w:szCs w:val="24"/>
        </w:rPr>
        <w:t>admisión.</w:t>
      </w:r>
      <w:r w:rsidR="0004274F" w:rsidRPr="00E41B4A">
        <w:rPr>
          <w:rFonts w:ascii="AvantGarde Bk BT" w:hAnsi="AvantGarde Bk BT" w:cs="Arial"/>
          <w:sz w:val="24"/>
          <w:szCs w:val="24"/>
        </w:rPr>
        <w:t xml:space="preserve"> Por proveído del </w:t>
      </w:r>
      <w:r w:rsidR="00A14286">
        <w:rPr>
          <w:rFonts w:ascii="AvantGarde Bk BT" w:hAnsi="AvantGarde Bk BT" w:cs="Arial"/>
          <w:sz w:val="24"/>
          <w:szCs w:val="24"/>
        </w:rPr>
        <w:t>05 cinco de marzo</w:t>
      </w:r>
      <w:r w:rsidR="0004274F" w:rsidRPr="00E41B4A">
        <w:rPr>
          <w:rFonts w:ascii="AvantGarde Bk BT" w:hAnsi="AvantGarde Bk BT" w:cs="Arial"/>
          <w:sz w:val="24"/>
          <w:szCs w:val="24"/>
        </w:rPr>
        <w:t xml:space="preserve"> 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 xml:space="preserve">Admitió en tiempo </w:t>
      </w:r>
      <w:r w:rsidR="00022681">
        <w:rPr>
          <w:rFonts w:ascii="AvantGarde Bk BT" w:hAnsi="AvantGarde Bk BT" w:cs="Arial"/>
          <w:sz w:val="24"/>
          <w:szCs w:val="24"/>
        </w:rPr>
        <w:t xml:space="preserve">y forma el medio de impugnación en atención a la hipótesis establecida en la </w:t>
      </w:r>
      <w:r w:rsidR="00CB36D3">
        <w:rPr>
          <w:rFonts w:ascii="AvantGarde Bk BT" w:hAnsi="AvantGarde Bk BT" w:cs="Arial"/>
          <w:sz w:val="24"/>
          <w:szCs w:val="24"/>
        </w:rPr>
        <w:t>fracción</w:t>
      </w:r>
      <w:r w:rsidR="00022681">
        <w:rPr>
          <w:rFonts w:ascii="AvantGarde Bk BT" w:hAnsi="AvantGarde Bk BT" w:cs="Arial"/>
          <w:sz w:val="24"/>
          <w:szCs w:val="24"/>
        </w:rPr>
        <w:t xml:space="preserve"> I del artículo 167 de la Ley de la materia.</w:t>
      </w:r>
    </w:p>
    <w:p w:rsidR="007219C4" w:rsidRPr="00E41B4A" w:rsidRDefault="0026483E" w:rsidP="00A90FE1">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CC5936">
        <w:rPr>
          <w:rFonts w:ascii="AvantGarde Bk BT" w:hAnsi="AvantGarde Bk BT" w:cs="Arial"/>
          <w:sz w:val="24"/>
          <w:szCs w:val="24"/>
        </w:rPr>
        <w:t xml:space="preserve">recurso de revisión </w:t>
      </w:r>
      <w:r w:rsidR="00022681">
        <w:rPr>
          <w:rFonts w:ascii="AvantGarde Bk BT" w:hAnsi="AvantGarde Bk BT" w:cs="Arial"/>
          <w:b/>
          <w:sz w:val="24"/>
          <w:szCs w:val="24"/>
        </w:rPr>
        <w:t>RR-</w:t>
      </w:r>
      <w:r w:rsidR="00C522BE">
        <w:rPr>
          <w:rFonts w:ascii="AvantGarde Bk BT" w:hAnsi="AvantGarde Bk BT" w:cs="Arial"/>
          <w:b/>
          <w:sz w:val="24"/>
          <w:szCs w:val="24"/>
        </w:rPr>
        <w:t>136</w:t>
      </w:r>
      <w:r w:rsidR="00CC5936" w:rsidRPr="00CC5936">
        <w:rPr>
          <w:rFonts w:ascii="AvantGarde Bk BT" w:hAnsi="AvantGarde Bk BT" w:cs="Arial"/>
          <w:b/>
          <w:sz w:val="24"/>
          <w:szCs w:val="24"/>
        </w:rPr>
        <w:t>/201</w:t>
      </w:r>
      <w:r w:rsidR="00C522BE">
        <w:rPr>
          <w:rFonts w:ascii="AvantGarde Bk BT" w:hAnsi="AvantGarde Bk BT" w:cs="Arial"/>
          <w:b/>
          <w:sz w:val="24"/>
          <w:szCs w:val="24"/>
        </w:rPr>
        <w:t>8</w:t>
      </w:r>
      <w:r w:rsidR="0004274F" w:rsidRPr="00CC5936">
        <w:rPr>
          <w:rFonts w:ascii="AvantGarde Bk BT" w:hAnsi="AvantGarde Bk BT" w:cs="Arial"/>
          <w:b/>
          <w:sz w:val="24"/>
          <w:szCs w:val="24"/>
        </w:rPr>
        <w:t>-</w:t>
      </w:r>
      <w:r w:rsidR="004B27A3" w:rsidRPr="00CC5936">
        <w:rPr>
          <w:rFonts w:ascii="AvantGarde Bk BT" w:hAnsi="AvantGarde Bk BT" w:cs="Arial"/>
          <w:b/>
          <w:sz w:val="24"/>
          <w:szCs w:val="24"/>
        </w:rPr>
        <w:t xml:space="preserve">1 </w:t>
      </w:r>
      <w:r w:rsidR="00C522BE">
        <w:rPr>
          <w:rFonts w:ascii="AvantGarde Bk BT" w:hAnsi="AvantGarde Bk BT" w:cs="Arial"/>
          <w:b/>
          <w:sz w:val="24"/>
          <w:szCs w:val="24"/>
        </w:rPr>
        <w:t>PLATAFORMA</w:t>
      </w:r>
      <w:r w:rsidR="0004274F" w:rsidRPr="00E41B4A">
        <w:rPr>
          <w:rFonts w:ascii="AvantGarde Bk BT" w:hAnsi="AvantGarde Bk BT" w:cs="Arial"/>
          <w:sz w:val="24"/>
          <w:szCs w:val="24"/>
        </w:rPr>
        <w:t>.</w:t>
      </w:r>
    </w:p>
    <w:p w:rsidR="00F81661"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A4667A">
        <w:rPr>
          <w:rFonts w:ascii="AvantGarde Bk BT" w:hAnsi="AvantGarde Bk BT" w:cs="Arial"/>
          <w:sz w:val="24"/>
          <w:szCs w:val="24"/>
        </w:rPr>
        <w:t xml:space="preserve"> </w:t>
      </w:r>
      <w:r w:rsidR="002C0D93">
        <w:rPr>
          <w:rFonts w:ascii="AvantGarde Bk BT" w:hAnsi="AvantGarde Bk BT" w:cs="Arial"/>
          <w:sz w:val="24"/>
          <w:szCs w:val="24"/>
        </w:rPr>
        <w:t>al</w:t>
      </w:r>
      <w:r w:rsidR="002E6987">
        <w:rPr>
          <w:rFonts w:ascii="AvantGarde Bk BT" w:hAnsi="AvantGarde Bk BT" w:cs="Arial"/>
          <w:sz w:val="24"/>
          <w:szCs w:val="24"/>
        </w:rPr>
        <w:t xml:space="preserve"> </w:t>
      </w:r>
      <w:r w:rsidR="00C522BE">
        <w:rPr>
          <w:rFonts w:ascii="AvantGarde Bk BT" w:hAnsi="AvantGarde Bk BT" w:cs="Arial"/>
          <w:b/>
          <w:sz w:val="24"/>
          <w:szCs w:val="24"/>
        </w:rPr>
        <w:t>FIDEICOMISO DEL CENTRO HISTÓRICO DE SAN LUIS POTOSÍ</w:t>
      </w:r>
      <w:r w:rsidR="008677E0">
        <w:rPr>
          <w:rFonts w:ascii="AvantGarde Bk BT" w:hAnsi="AvantGarde Bk BT" w:cs="Arial"/>
          <w:b/>
          <w:sz w:val="24"/>
          <w:szCs w:val="24"/>
        </w:rPr>
        <w:t xml:space="preserve">, </w:t>
      </w:r>
      <w:r w:rsidR="00DD1B46">
        <w:rPr>
          <w:rFonts w:ascii="AvantGarde Bk BT" w:hAnsi="AvantGarde Bk BT" w:cs="Arial"/>
          <w:b/>
          <w:sz w:val="24"/>
          <w:szCs w:val="24"/>
        </w:rPr>
        <w:t xml:space="preserve">por conducto de su </w:t>
      </w:r>
      <w:r w:rsidR="00C522BE">
        <w:rPr>
          <w:rFonts w:ascii="AvantGarde Bk BT" w:hAnsi="AvantGarde Bk BT" w:cs="Arial"/>
          <w:b/>
          <w:sz w:val="24"/>
          <w:szCs w:val="24"/>
        </w:rPr>
        <w:t>TITULAR</w:t>
      </w:r>
      <w:r w:rsidR="008677E0">
        <w:rPr>
          <w:rFonts w:ascii="AvantGarde Bk BT" w:hAnsi="AvantGarde Bk BT" w:cs="Arial"/>
          <w:b/>
          <w:sz w:val="24"/>
          <w:szCs w:val="24"/>
        </w:rPr>
        <w:t xml:space="preserve"> </w:t>
      </w:r>
      <w:r w:rsidR="00DD1B46">
        <w:rPr>
          <w:rFonts w:ascii="AvantGarde Bk BT" w:hAnsi="AvantGarde Bk BT" w:cs="Arial"/>
          <w:b/>
          <w:sz w:val="24"/>
          <w:szCs w:val="24"/>
        </w:rPr>
        <w:t xml:space="preserve">y de su </w:t>
      </w:r>
      <w:r w:rsidR="008677E0">
        <w:rPr>
          <w:rFonts w:ascii="AvantGarde Bk BT" w:hAnsi="AvantGarde Bk BT" w:cs="Arial"/>
          <w:b/>
          <w:sz w:val="24"/>
          <w:szCs w:val="24"/>
        </w:rPr>
        <w:t>TITULAR DE LA UNIDAD DE TRANSPARENCIA</w:t>
      </w:r>
      <w:r w:rsidR="00F81661">
        <w:rPr>
          <w:rFonts w:ascii="AvantGarde Bk BT" w:hAnsi="AvantGarde Bk BT" w:cs="Arial"/>
          <w:b/>
          <w:sz w:val="24"/>
          <w:szCs w:val="24"/>
        </w:rPr>
        <w:t>.</w:t>
      </w:r>
    </w:p>
    <w:p w:rsidR="0004274F" w:rsidRPr="00E41B4A" w:rsidRDefault="001E30A0" w:rsidP="00E02BC0">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•T</w:t>
      </w:r>
      <w:r w:rsidR="00FF1E74">
        <w:rPr>
          <w:rFonts w:ascii="AvantGarde Bk BT" w:hAnsi="AvantGarde Bk BT" w:cs="Arial"/>
          <w:sz w:val="24"/>
          <w:szCs w:val="24"/>
        </w:rPr>
        <w:t xml:space="preserve">uvo </w:t>
      </w:r>
      <w:r w:rsidR="00717EFD">
        <w:rPr>
          <w:rFonts w:ascii="AvantGarde Bk BT" w:hAnsi="AvantGarde Bk BT" w:cs="Arial"/>
          <w:sz w:val="24"/>
          <w:szCs w:val="24"/>
        </w:rPr>
        <w:t>al</w:t>
      </w:r>
      <w:r w:rsidR="0004274F" w:rsidRPr="00E41B4A">
        <w:rPr>
          <w:rFonts w:ascii="AvantGarde Bk BT" w:hAnsi="AvantGarde Bk BT" w:cs="Arial"/>
          <w:sz w:val="24"/>
          <w:szCs w:val="24"/>
        </w:rPr>
        <w:t xml:space="preserve"> recurrente por señalado</w:t>
      </w:r>
      <w:r w:rsidR="0026483E"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FD0DCD" w:rsidRDefault="0026483E" w:rsidP="00FD0DCD">
      <w:pPr>
        <w:pStyle w:val="corte4fondo"/>
        <w:tabs>
          <w:tab w:val="left" w:pos="567"/>
        </w:tabs>
        <w:ind w:left="680" w:firstLine="0"/>
        <w:rPr>
          <w:rFonts w:ascii="AvantGarde Bk BT" w:hAnsi="AvantGarde Bk BT" w:cs="Arial"/>
          <w:color w:val="000000" w:themeColor="text1"/>
          <w:sz w:val="24"/>
          <w:szCs w:val="24"/>
        </w:rPr>
      </w:pPr>
      <w:r w:rsidRPr="00E41B4A">
        <w:rPr>
          <w:rFonts w:ascii="AvantGarde Bk BT" w:hAnsi="AvantGarde Bk BT" w:cs="Arial"/>
          <w:sz w:val="24"/>
          <w:szCs w:val="24"/>
        </w:rPr>
        <w:t xml:space="preserve">• </w:t>
      </w:r>
      <w:r w:rsidR="001E30A0">
        <w:rPr>
          <w:rFonts w:ascii="AvantGarde Bk BT" w:hAnsi="AvantGarde Bk BT" w:cs="Arial"/>
          <w:sz w:val="24"/>
          <w:szCs w:val="24"/>
        </w:rPr>
        <w:t>P</w:t>
      </w:r>
      <w:r w:rsidR="0004274F" w:rsidRPr="00E41B4A">
        <w:rPr>
          <w:rFonts w:ascii="AvantGarde Bk BT" w:hAnsi="AvantGarde Bk BT" w:cs="Arial"/>
          <w:sz w:val="24"/>
          <w:szCs w:val="24"/>
        </w:rPr>
        <w:t>uso a disposición de las partes el expediente para que en un plazo máximo de 7 siete días manifestaran lo que a su derecho conviniera –ofrecer pruebas</w:t>
      </w:r>
      <w:r w:rsidR="00FD0DCD">
        <w:rPr>
          <w:rFonts w:ascii="AvantGarde Bk BT" w:hAnsi="AvantGarde Bk BT" w:cs="Arial"/>
          <w:sz w:val="24"/>
          <w:szCs w:val="24"/>
        </w:rPr>
        <w:t xml:space="preserve">, </w:t>
      </w:r>
      <w:r w:rsidR="0004274F" w:rsidRPr="00E41B4A">
        <w:rPr>
          <w:rFonts w:ascii="AvantGarde Bk BT" w:hAnsi="AvantGarde Bk BT" w:cs="Arial"/>
          <w:sz w:val="24"/>
          <w:szCs w:val="24"/>
        </w:rPr>
        <w:t>alegar</w:t>
      </w:r>
      <w:r w:rsidR="00FD0DCD">
        <w:rPr>
          <w:rFonts w:ascii="AvantGarde Bk BT" w:hAnsi="AvantGarde Bk BT" w:cs="Arial"/>
          <w:sz w:val="24"/>
          <w:szCs w:val="24"/>
        </w:rPr>
        <w:t xml:space="preserve"> </w:t>
      </w:r>
      <w:r w:rsidR="00FD0DCD">
        <w:rPr>
          <w:rFonts w:ascii="AvantGarde Bk BT" w:hAnsi="AvantGarde Bk BT" w:cs="Arial"/>
          <w:color w:val="000000" w:themeColor="text1"/>
          <w:sz w:val="24"/>
          <w:szCs w:val="24"/>
        </w:rPr>
        <w:t>y para que rindiera un informe acerca de la información solicitada en cuanto a:</w:t>
      </w:r>
    </w:p>
    <w:p w:rsidR="00FD0DCD" w:rsidRDefault="00FD0DCD" w:rsidP="00FD0DCD">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FD0DCD" w:rsidRDefault="00FD0DCD" w:rsidP="00FD0DCD">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FD0DCD" w:rsidRDefault="00FD0DCD" w:rsidP="00FD0DCD">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Si tiene la obligación de generar, o si la obtuvo; y para el caso que manifieste no contar con la obligación de generarla o poseerla, fundar y motivar las circunstancias que lo acrediten.</w:t>
      </w:r>
    </w:p>
    <w:p w:rsidR="00FD0DCD" w:rsidRDefault="00FD0DCD" w:rsidP="00FD0DCD">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1E30A0" w:rsidRPr="008A55F8" w:rsidRDefault="00FD0DCD" w:rsidP="008A55F8">
      <w:pPr>
        <w:pStyle w:val="corte4fondo"/>
        <w:numPr>
          <w:ilvl w:val="0"/>
          <w:numId w:val="35"/>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1E30A0"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A</w:t>
      </w:r>
      <w:r w:rsidR="0004274F" w:rsidRPr="00E41B4A">
        <w:rPr>
          <w:rFonts w:ascii="AvantGarde Bk BT" w:hAnsi="AvantGarde Bk BT" w:cs="Arial"/>
          <w:sz w:val="24"/>
          <w:szCs w:val="24"/>
        </w:rPr>
        <w:t>percibió a las autoridades de que en caso de ser omisas para manifestar lo que a su derecho conviniera respecto del presente recurso</w:t>
      </w:r>
      <w:r w:rsidR="007908C9">
        <w:rPr>
          <w:rFonts w:ascii="AvantGarde Bk BT" w:hAnsi="AvantGarde Bk BT" w:cs="Arial"/>
          <w:sz w:val="24"/>
          <w:szCs w:val="24"/>
        </w:rPr>
        <w:t>,</w:t>
      </w:r>
      <w:r w:rsidR="0004274F" w:rsidRPr="00E41B4A">
        <w:rPr>
          <w:rFonts w:ascii="AvantGarde Bk BT" w:hAnsi="AvantGarde Bk BT" w:cs="Arial"/>
          <w:sz w:val="24"/>
          <w:szCs w:val="24"/>
        </w:rPr>
        <w:t xml:space="preserve"> se aplicarían en su contra las medidas de apremio previstas en el artículo 190, fracción I, de la Ley de Transparencia y Acceso a la Información Pública del Estado.</w:t>
      </w:r>
    </w:p>
    <w:p w:rsidR="0004274F" w:rsidRDefault="001E30A0"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las autoridades con la copia simple del recurso de revisión; se les requirió a éstas para remitieran copia certificada del nombramiento que los acreditara como tales; para que señalaran personas y domicilio para oír y recibir</w:t>
      </w:r>
      <w:r w:rsidR="00E02BC0" w:rsidRPr="00E41B4A">
        <w:rPr>
          <w:rFonts w:ascii="AvantGarde Bk BT" w:hAnsi="AvantGarde Bk BT" w:cs="Arial"/>
          <w:sz w:val="24"/>
          <w:szCs w:val="24"/>
        </w:rPr>
        <w:t xml:space="preserve"> notificaciones en esta ciudad y se les informó que una vez </w:t>
      </w:r>
      <w:r w:rsidR="0004274F" w:rsidRPr="00E41B4A">
        <w:rPr>
          <w:rFonts w:ascii="AvantGarde Bk BT" w:hAnsi="AvantGarde Bk BT" w:cs="Arial"/>
          <w:sz w:val="24"/>
          <w:szCs w:val="24"/>
        </w:rPr>
        <w:t xml:space="preserve">que </w:t>
      </w:r>
      <w:r w:rsidR="00E02BC0" w:rsidRPr="00E41B4A">
        <w:rPr>
          <w:rFonts w:ascii="AvantGarde Bk BT" w:hAnsi="AvantGarde Bk BT" w:cs="Arial"/>
          <w:sz w:val="24"/>
          <w:szCs w:val="24"/>
        </w:rPr>
        <w:t>fuera</w:t>
      </w:r>
      <w:r w:rsidR="0004274F" w:rsidRPr="00E41B4A">
        <w:rPr>
          <w:rFonts w:ascii="AvantGarde Bk BT" w:hAnsi="AvantGarde Bk BT" w:cs="Arial"/>
          <w:sz w:val="24"/>
          <w:szCs w:val="24"/>
        </w:rPr>
        <w:t xml:space="preserve"> decretado el cierre de instrucción no se atendería l</w:t>
      </w:r>
      <w:r w:rsidR="00E41B4A">
        <w:rPr>
          <w:rFonts w:ascii="AvantGarde Bk BT" w:hAnsi="AvantGarde Bk BT" w:cs="Arial"/>
          <w:sz w:val="24"/>
          <w:szCs w:val="24"/>
        </w:rPr>
        <w:t>a información que fuese enviada.</w:t>
      </w:r>
    </w:p>
    <w:p w:rsidR="00483EAB" w:rsidRDefault="00483EAB" w:rsidP="001E30A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Decretó la ampliación del plazo para resolver este expediente conforme a los acuerdos de Pleno CEGAIP-198/2016 y CEGAIP-199/2016, aprobados en sesión ordinaria de consejo de fecha 14 catorce de julio de 2016 dos mil dieciséis en virtud de la distancia territorial del sujeto obligado.</w:t>
      </w:r>
    </w:p>
    <w:p w:rsidR="008C27BB" w:rsidRPr="00E41B4A" w:rsidRDefault="008C27BB" w:rsidP="00A86AA6">
      <w:pPr>
        <w:pStyle w:val="corte4fondo"/>
        <w:tabs>
          <w:tab w:val="left" w:pos="567"/>
        </w:tabs>
        <w:ind w:firstLine="0"/>
        <w:rPr>
          <w:rFonts w:ascii="AvantGarde Bk BT" w:hAnsi="AvantGarde Bk BT" w:cs="Arial"/>
          <w:sz w:val="24"/>
          <w:szCs w:val="24"/>
        </w:rPr>
      </w:pPr>
    </w:p>
    <w:p w:rsidR="0004274F" w:rsidRPr="00E41B4A" w:rsidRDefault="00825BF8" w:rsidP="00BF6AAA">
      <w:pPr>
        <w:pStyle w:val="corte4fondo"/>
        <w:tabs>
          <w:tab w:val="left" w:pos="567"/>
        </w:tabs>
        <w:rPr>
          <w:rFonts w:ascii="AvantGarde Bk BT" w:hAnsi="AvantGarde Bk BT" w:cs="Arial"/>
          <w:sz w:val="24"/>
          <w:szCs w:val="24"/>
        </w:rPr>
      </w:pPr>
      <w:r>
        <w:rPr>
          <w:rFonts w:ascii="AvantGarde Bk BT" w:hAnsi="AvantGarde Bk BT" w:cs="Arial"/>
          <w:b/>
          <w:sz w:val="24"/>
          <w:szCs w:val="24"/>
        </w:rPr>
        <w:t>QUINTO</w:t>
      </w:r>
      <w:r w:rsidR="001B6CE0">
        <w:rPr>
          <w:rFonts w:ascii="AvantGarde Bk BT" w:hAnsi="AvantGarde Bk BT" w:cs="Arial"/>
          <w:b/>
          <w:sz w:val="24"/>
          <w:szCs w:val="24"/>
        </w:rPr>
        <w:t>.- Rendición del</w:t>
      </w:r>
      <w:r w:rsidR="003538EF">
        <w:rPr>
          <w:rFonts w:ascii="AvantGarde Bk BT" w:hAnsi="AvantGarde Bk BT" w:cs="Arial"/>
          <w:b/>
          <w:sz w:val="24"/>
          <w:szCs w:val="24"/>
        </w:rPr>
        <w:t xml:space="preserve"> informe</w:t>
      </w:r>
      <w:r w:rsidR="001B6CE0">
        <w:rPr>
          <w:rFonts w:ascii="AvantGarde Bk BT" w:hAnsi="AvantGarde Bk BT" w:cs="Arial"/>
          <w:b/>
          <w:sz w:val="24"/>
          <w:szCs w:val="24"/>
        </w:rPr>
        <w:t xml:space="preserve"> del ente obligado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Por proveído del </w:t>
      </w:r>
      <w:r w:rsidR="002D0B90">
        <w:rPr>
          <w:rFonts w:ascii="AvantGarde Bk BT" w:hAnsi="AvantGarde Bk BT" w:cs="Arial"/>
          <w:sz w:val="24"/>
          <w:szCs w:val="24"/>
        </w:rPr>
        <w:t>20 veinte de marzo de 2018 dos mil dieciocho</w:t>
      </w:r>
      <w:r w:rsidR="00303BDF" w:rsidRPr="00E41B4A">
        <w:rPr>
          <w:rFonts w:ascii="AvantGarde Bk BT" w:hAnsi="AvantGarde Bk BT" w:cs="Arial"/>
          <w:sz w:val="24"/>
          <w:szCs w:val="24"/>
        </w:rPr>
        <w:t xml:space="preserve"> el</w:t>
      </w:r>
      <w:r w:rsidR="0004274F" w:rsidRPr="00E41B4A">
        <w:rPr>
          <w:rFonts w:ascii="AvantGarde Bk BT" w:hAnsi="AvantGarde Bk BT" w:cs="Arial"/>
          <w:sz w:val="24"/>
          <w:szCs w:val="24"/>
        </w:rPr>
        <w:t xml:space="preserve"> ponente del presente asunto:</w:t>
      </w:r>
    </w:p>
    <w:p w:rsidR="0004274F" w:rsidRPr="00E41B4A" w:rsidRDefault="0004274F" w:rsidP="00BF6AAA">
      <w:pPr>
        <w:pStyle w:val="corte4fondo"/>
        <w:tabs>
          <w:tab w:val="left" w:pos="567"/>
        </w:tabs>
        <w:ind w:left="680"/>
        <w:rPr>
          <w:rFonts w:ascii="AvantGarde Bk BT" w:hAnsi="AvantGarde Bk BT" w:cs="Arial"/>
          <w:sz w:val="24"/>
          <w:szCs w:val="24"/>
        </w:rPr>
      </w:pPr>
    </w:p>
    <w:p w:rsidR="00030489" w:rsidRDefault="00E02BC0" w:rsidP="003538EF">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sidR="00030489">
        <w:rPr>
          <w:rFonts w:ascii="AvantGarde Bk BT" w:hAnsi="AvantGarde Bk BT" w:cs="Arial"/>
          <w:sz w:val="24"/>
          <w:szCs w:val="24"/>
        </w:rPr>
        <w:t xml:space="preserve"> </w:t>
      </w:r>
      <w:r w:rsidR="002D0B90">
        <w:rPr>
          <w:rFonts w:ascii="AvantGarde Bk BT" w:hAnsi="AvantGarde Bk BT" w:cs="Arial"/>
          <w:sz w:val="24"/>
          <w:szCs w:val="24"/>
        </w:rPr>
        <w:t>Tuvo por recibido el oficio sin número signado por el Director General del Centro Histórico, con dos anexos, de fecha 12 doce de marzo del año en curso.</w:t>
      </w:r>
    </w:p>
    <w:p w:rsidR="002D0B90" w:rsidRDefault="002D0B90" w:rsidP="003538EF">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Le reconoció su personalidad para comparecer en este expediente, tuvo al sujeto obligado por manifestado en tiempo y forma lo que a su derecho convino, por presentados alegatos y pruebas.</w:t>
      </w:r>
    </w:p>
    <w:p w:rsidR="00393DFE" w:rsidRDefault="00393DFE" w:rsidP="00393DFE">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lastRenderedPageBreak/>
        <w:t>•</w:t>
      </w:r>
      <w:r w:rsidR="00030489">
        <w:rPr>
          <w:rFonts w:ascii="AvantGarde Bk BT" w:hAnsi="AvantGarde Bk BT" w:cs="Arial"/>
          <w:sz w:val="24"/>
          <w:szCs w:val="24"/>
        </w:rPr>
        <w:t xml:space="preserve"> </w:t>
      </w:r>
      <w:r>
        <w:rPr>
          <w:rFonts w:ascii="AvantGarde Bk BT" w:hAnsi="AvantGarde Bk BT" w:cs="Arial"/>
          <w:sz w:val="24"/>
          <w:szCs w:val="24"/>
        </w:rPr>
        <w:t>Tuvo por omiso al recurrente en manifestar lo que a su derecho convino y en ofrecer pruebas o alegatos.</w:t>
      </w:r>
    </w:p>
    <w:p w:rsidR="002A6B08" w:rsidRDefault="002A6B08" w:rsidP="002A6B08">
      <w:pPr>
        <w:pStyle w:val="corte4fondo"/>
        <w:tabs>
          <w:tab w:val="left" w:pos="567"/>
        </w:tabs>
        <w:ind w:left="680" w:firstLine="0"/>
        <w:rPr>
          <w:rFonts w:ascii="AvantGarde Bk BT" w:hAnsi="AvantGarde Bk BT" w:cs="Arial"/>
          <w:sz w:val="24"/>
          <w:szCs w:val="24"/>
        </w:rPr>
      </w:pPr>
      <w:r w:rsidRPr="00393DFE">
        <w:rPr>
          <w:rFonts w:ascii="AvantGarde Bk BT" w:hAnsi="AvantGarde Bk BT" w:cs="Arial"/>
          <w:sz w:val="24"/>
          <w:szCs w:val="24"/>
        </w:rPr>
        <w:t>•</w:t>
      </w:r>
      <w:r>
        <w:rPr>
          <w:rFonts w:ascii="AvantGarde Bk BT" w:hAnsi="AvantGarde Bk BT" w:cs="Arial"/>
          <w:sz w:val="24"/>
          <w:szCs w:val="24"/>
        </w:rPr>
        <w:t xml:space="preserve"> D</w:t>
      </w:r>
      <w:r w:rsidRPr="00E41B4A">
        <w:rPr>
          <w:rFonts w:ascii="AvantGarde Bk BT" w:hAnsi="AvantGarde Bk BT" w:cs="Arial"/>
          <w:sz w:val="24"/>
          <w:szCs w:val="24"/>
        </w:rPr>
        <w:t>eclaró cerrado el periodo de instrucción y procedió a elaborar el proyecto de resolución respectivo.</w:t>
      </w:r>
    </w:p>
    <w:p w:rsidR="002D0B90" w:rsidRDefault="002D0B90" w:rsidP="001E5012">
      <w:pPr>
        <w:pStyle w:val="corte4fondo"/>
        <w:tabs>
          <w:tab w:val="left" w:pos="567"/>
        </w:tabs>
        <w:ind w:firstLine="0"/>
        <w:rPr>
          <w:rFonts w:ascii="AvantGarde Bk BT" w:hAnsi="AvantGarde Bk BT" w:cs="Arial"/>
          <w:sz w:val="24"/>
          <w:szCs w:val="24"/>
        </w:rPr>
      </w:pPr>
    </w:p>
    <w:p w:rsidR="002D0B90" w:rsidRDefault="002D0B90" w:rsidP="002D0B90">
      <w:pPr>
        <w:pStyle w:val="corte4fondo"/>
        <w:tabs>
          <w:tab w:val="left" w:pos="567"/>
        </w:tabs>
        <w:ind w:firstLine="680"/>
        <w:rPr>
          <w:rFonts w:ascii="AvantGarde Bk BT" w:hAnsi="AvantGarde Bk BT" w:cs="Arial"/>
          <w:sz w:val="24"/>
          <w:szCs w:val="24"/>
        </w:rPr>
      </w:pPr>
      <w:r w:rsidRPr="002D0B90">
        <w:rPr>
          <w:rFonts w:ascii="AvantGarde Bk BT" w:hAnsi="AvantGarde Bk BT" w:cs="Arial"/>
          <w:sz w:val="24"/>
          <w:szCs w:val="24"/>
        </w:rPr>
        <w:t>Asimismo, mediante</w:t>
      </w:r>
      <w:r>
        <w:rPr>
          <w:rFonts w:ascii="AvantGarde Bk BT" w:hAnsi="AvantGarde Bk BT" w:cs="Arial"/>
          <w:sz w:val="24"/>
          <w:szCs w:val="24"/>
        </w:rPr>
        <w:t xml:space="preserve"> auto de fecha 05 cinco de abril</w:t>
      </w:r>
      <w:r w:rsidR="002A6B08">
        <w:rPr>
          <w:rFonts w:ascii="AvantGarde Bk BT" w:hAnsi="AvantGarde Bk BT" w:cs="Arial"/>
          <w:sz w:val="24"/>
          <w:szCs w:val="24"/>
        </w:rPr>
        <w:t>, el ponente tuvo por recibido un escrito del recurrente en el que realizaba manifestaciones relacionadas con el presente asunto, por lo que éste se agregó a los autos para que obrara como correspondiera.</w:t>
      </w:r>
    </w:p>
    <w:p w:rsidR="002A6B08" w:rsidRPr="002D0B90" w:rsidRDefault="002A6B08" w:rsidP="002D0B90">
      <w:pPr>
        <w:pStyle w:val="corte4fondo"/>
        <w:tabs>
          <w:tab w:val="left" w:pos="567"/>
        </w:tabs>
        <w:ind w:firstLine="680"/>
        <w:rPr>
          <w:rFonts w:ascii="AvantGarde Bk BT" w:hAnsi="AvantGarde Bk BT" w:cs="Arial"/>
          <w:sz w:val="24"/>
          <w:szCs w:val="24"/>
        </w:rPr>
      </w:pPr>
    </w:p>
    <w:p w:rsidR="00BE4092" w:rsidRPr="00E41B4A" w:rsidRDefault="00BE4092" w:rsidP="00BE4092">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5628E" w:rsidRPr="00E41B4A" w:rsidRDefault="00F5628E" w:rsidP="00F5628E">
      <w:pPr>
        <w:pStyle w:val="corte4fondo"/>
        <w:tabs>
          <w:tab w:val="left" w:pos="567"/>
        </w:tabs>
        <w:rPr>
          <w:rFonts w:ascii="AvantGarde Bk BT" w:hAnsi="AvantGarde Bk BT" w:cs="Arial"/>
          <w:sz w:val="24"/>
          <w:szCs w:val="24"/>
        </w:rPr>
      </w:pPr>
    </w:p>
    <w:p w:rsidR="0096584C" w:rsidRPr="00391089" w:rsidRDefault="0004274F" w:rsidP="0096584C">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166 y 167 fracción VI, de la Ley de Transparencia y Acceso a la Informa</w:t>
      </w:r>
      <w:r w:rsidR="009D247B">
        <w:rPr>
          <w:rFonts w:ascii="AvantGarde Bk BT" w:hAnsi="AvantGarde Bk BT" w:cs="Arial"/>
          <w:sz w:val="24"/>
          <w:szCs w:val="24"/>
        </w:rPr>
        <w:t xml:space="preserve">ción Pública del Estado ya que </w:t>
      </w:r>
      <w:r w:rsidR="0096584C" w:rsidRPr="00391089">
        <w:rPr>
          <w:rFonts w:ascii="AvantGarde Bk BT" w:hAnsi="AvantGarde Bk BT" w:cs="Arial"/>
          <w:sz w:val="24"/>
          <w:szCs w:val="24"/>
        </w:rPr>
        <w:t>l</w:t>
      </w:r>
      <w:r w:rsidR="009D247B">
        <w:rPr>
          <w:rFonts w:ascii="AvantGarde Bk BT" w:hAnsi="AvantGarde Bk BT" w:cs="Arial"/>
          <w:sz w:val="24"/>
          <w:szCs w:val="24"/>
        </w:rPr>
        <w:t>a</w:t>
      </w:r>
      <w:r w:rsidR="0096584C" w:rsidRPr="00391089">
        <w:rPr>
          <w:rFonts w:ascii="AvantGarde Bk BT" w:hAnsi="AvantGarde Bk BT" w:cs="Arial"/>
          <w:sz w:val="24"/>
          <w:szCs w:val="24"/>
        </w:rPr>
        <w:t xml:space="preserve"> recurrente se inconforma por la falta de respuesta 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él quien presentó la solicitud de acceso a la información pública y es precisamente a aquél a quien le pudiera deparar perjuicio la </w:t>
      </w:r>
      <w:r w:rsidR="00967F02">
        <w:rPr>
          <w:rFonts w:ascii="AvantGarde Bk BT" w:hAnsi="AvantGarde Bk BT" w:cs="Arial"/>
          <w:sz w:val="24"/>
          <w:szCs w:val="24"/>
        </w:rPr>
        <w:t xml:space="preserve">falta de </w:t>
      </w:r>
      <w:r w:rsidRPr="00E41B4A">
        <w:rPr>
          <w:rFonts w:ascii="AvantGarde Bk BT" w:hAnsi="AvantGarde Bk BT" w:cs="Arial"/>
          <w:sz w:val="24"/>
          <w:szCs w:val="24"/>
        </w:rPr>
        <w:t>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E72A8">
        <w:rPr>
          <w:rFonts w:ascii="AvantGarde Bk BT" w:hAnsi="AvantGarde Bk BT" w:cs="Arial"/>
          <w:b/>
          <w:sz w:val="24"/>
          <w:szCs w:val="24"/>
        </w:rPr>
        <w:lastRenderedPageBreak/>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616C16"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El </w:t>
      </w:r>
      <w:r w:rsidR="00C979FD">
        <w:rPr>
          <w:rFonts w:ascii="AvantGarde Bk BT" w:hAnsi="AvantGarde Bk BT" w:cs="Arial"/>
          <w:sz w:val="24"/>
          <w:szCs w:val="24"/>
        </w:rPr>
        <w:t>07 siete de febrero de 2018 dos mil dieciocho</w:t>
      </w:r>
      <w:r w:rsidRPr="00391089">
        <w:rPr>
          <w:rFonts w:ascii="AvantGarde Bk BT" w:hAnsi="AvantGarde Bk BT" w:cs="Arial"/>
          <w:sz w:val="24"/>
          <w:szCs w:val="24"/>
        </w:rPr>
        <w:t xml:space="preserve"> </w:t>
      </w:r>
      <w:r w:rsidR="00C979FD">
        <w:rPr>
          <w:rFonts w:ascii="AvantGarde Bk BT" w:hAnsi="AvantGarde Bk BT" w:cs="Arial"/>
          <w:sz w:val="24"/>
          <w:szCs w:val="24"/>
        </w:rPr>
        <w:t>el</w:t>
      </w:r>
      <w:r w:rsidRPr="00391089">
        <w:rPr>
          <w:rFonts w:ascii="AvantGarde Bk BT" w:hAnsi="AvantGarde Bk BT" w:cs="Arial"/>
          <w:sz w:val="24"/>
          <w:szCs w:val="24"/>
        </w:rPr>
        <w:t xml:space="preserve"> particular presentó su solicitud de información mediante la Plataforma Nacional d</w:t>
      </w:r>
      <w:r w:rsidR="00B50134">
        <w:rPr>
          <w:rFonts w:ascii="AvantGarde Bk BT" w:hAnsi="AvantGarde Bk BT" w:cs="Arial"/>
          <w:sz w:val="24"/>
          <w:szCs w:val="24"/>
        </w:rPr>
        <w:t>e</w:t>
      </w:r>
      <w:r w:rsidR="00616C16">
        <w:rPr>
          <w:rFonts w:ascii="AvantGarde Bk BT" w:hAnsi="AvantGarde Bk BT" w:cs="Arial"/>
          <w:sz w:val="24"/>
          <w:szCs w:val="24"/>
        </w:rPr>
        <w:t xml:space="preserve"> Transparencia San Luis Potosí.</w:t>
      </w:r>
    </w:p>
    <w:p w:rsidR="005E35D8" w:rsidRDefault="00B50134" w:rsidP="003C5D74">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xml:space="preserve">• </w:t>
      </w:r>
      <w:r w:rsidR="003C5D74" w:rsidRPr="00391089">
        <w:rPr>
          <w:rFonts w:ascii="AvantGarde Bk BT" w:hAnsi="AvantGarde Bk BT" w:cs="Arial"/>
          <w:sz w:val="24"/>
          <w:szCs w:val="24"/>
        </w:rPr>
        <w:t xml:space="preserve">El plazo de diez días hábiles para que la autoridad otorgara contestación transcurrió del </w:t>
      </w:r>
      <w:r w:rsidR="00C979FD">
        <w:rPr>
          <w:rFonts w:ascii="AvantGarde Bk BT" w:hAnsi="AvantGarde Bk BT" w:cs="Arial"/>
          <w:sz w:val="24"/>
          <w:szCs w:val="24"/>
        </w:rPr>
        <w:t>08 ocho al 21 veintiuno de febrero</w:t>
      </w:r>
      <w:r w:rsidR="005E35D8">
        <w:rPr>
          <w:rFonts w:ascii="AvantGarde Bk BT" w:hAnsi="AvantGarde Bk BT" w:cs="Arial"/>
          <w:sz w:val="24"/>
          <w:szCs w:val="24"/>
        </w:rPr>
        <w:t>.</w:t>
      </w:r>
    </w:p>
    <w:p w:rsidR="00B109FD"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Por lo tanto, el plazo de los quince días hábiles para interponer el recurso de revisión transcurrió del </w:t>
      </w:r>
      <w:r w:rsidR="00C979FD">
        <w:rPr>
          <w:rFonts w:ascii="AvantGarde Bk BT" w:hAnsi="AvantGarde Bk BT" w:cs="Arial"/>
          <w:sz w:val="24"/>
          <w:szCs w:val="24"/>
        </w:rPr>
        <w:t>22 veintidós de febrero al 14 catorce de marzo de 2018 dos mil dieciocho</w:t>
      </w:r>
      <w:r w:rsidR="00C44DB5" w:rsidRPr="00913EEB">
        <w:rPr>
          <w:rFonts w:ascii="AvantGarde Bk BT" w:hAnsi="AvantGarde Bk BT" w:cs="Arial"/>
          <w:sz w:val="24"/>
          <w:szCs w:val="24"/>
        </w:rPr>
        <w:t>.</w:t>
      </w:r>
    </w:p>
    <w:p w:rsidR="00F9029B" w:rsidRDefault="00B109FD" w:rsidP="00C503B6">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S</w:t>
      </w:r>
      <w:r w:rsidR="003C5D74" w:rsidRPr="00391089">
        <w:rPr>
          <w:rFonts w:ascii="AvantGarde Bk BT" w:hAnsi="AvantGarde Bk BT" w:cs="Arial"/>
          <w:sz w:val="24"/>
          <w:szCs w:val="24"/>
        </w:rPr>
        <w:t xml:space="preserve">e deben descontar de dicho cómputo por </w:t>
      </w:r>
      <w:r w:rsidR="009A22DF">
        <w:rPr>
          <w:rFonts w:ascii="AvantGarde Bk BT" w:hAnsi="AvantGarde Bk BT" w:cs="Arial"/>
          <w:sz w:val="24"/>
          <w:szCs w:val="24"/>
        </w:rPr>
        <w:t xml:space="preserve">ser inhábiles los días </w:t>
      </w:r>
      <w:r w:rsidR="001217A9">
        <w:rPr>
          <w:rFonts w:ascii="AvantGarde Bk BT" w:hAnsi="AvantGarde Bk BT" w:cs="Arial"/>
          <w:sz w:val="24"/>
          <w:szCs w:val="24"/>
        </w:rPr>
        <w:t>24 veinticuatro y 25 veinticinco de febrero, 03 tres, 04 cuatro, 10 diez y 11 once de marzo de 2018 dos mil dieciocho</w:t>
      </w:r>
      <w:r w:rsidR="00C503B6">
        <w:rPr>
          <w:rFonts w:ascii="AvantGarde Bk BT" w:hAnsi="AvantGarde Bk BT" w:cs="Arial"/>
          <w:sz w:val="24"/>
          <w:szCs w:val="24"/>
        </w:rPr>
        <w:t>.</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Consecuentemente si el </w:t>
      </w:r>
      <w:r w:rsidR="001217A9">
        <w:rPr>
          <w:rFonts w:ascii="AvantGarde Bk BT" w:hAnsi="AvantGarde Bk BT" w:cs="Arial"/>
          <w:sz w:val="24"/>
          <w:szCs w:val="24"/>
        </w:rPr>
        <w:t>26 veintiséis</w:t>
      </w:r>
      <w:r w:rsidRPr="00391089">
        <w:rPr>
          <w:rFonts w:ascii="AvantGarde Bk BT" w:hAnsi="AvantGarde Bk BT" w:cs="Arial"/>
          <w:sz w:val="24"/>
          <w:szCs w:val="24"/>
        </w:rPr>
        <w:t xml:space="preserve"> de este año </w:t>
      </w:r>
      <w:r w:rsidR="001217A9">
        <w:rPr>
          <w:rFonts w:ascii="AvantGarde Bk BT" w:hAnsi="AvantGarde Bk BT" w:cs="Arial"/>
          <w:sz w:val="24"/>
          <w:szCs w:val="24"/>
        </w:rPr>
        <w:t>el</w:t>
      </w:r>
      <w:r w:rsidR="008261F7">
        <w:rPr>
          <w:rFonts w:ascii="AvantGarde Bk BT" w:hAnsi="AvantGarde Bk BT" w:cs="Arial"/>
          <w:sz w:val="24"/>
          <w:szCs w:val="24"/>
        </w:rPr>
        <w:t xml:space="preserve"> </w:t>
      </w:r>
      <w:r w:rsidRPr="00391089">
        <w:rPr>
          <w:rFonts w:ascii="AvantGarde Bk BT" w:hAnsi="AvantGarde Bk BT" w:cs="Arial"/>
          <w:sz w:val="24"/>
          <w:szCs w:val="24"/>
        </w:rPr>
        <w:t>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57080B" w:rsidRDefault="00383944" w:rsidP="0057080B">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Las causales de improcedencia previstas en el artículo 179 de la Ley de Transparencia son de estudio oficioso y preferente a cualquier otra cuestión planteada. </w:t>
      </w:r>
      <w:r w:rsidR="00E41B4A" w:rsidRPr="00E41B4A">
        <w:rPr>
          <w:rFonts w:ascii="AvantGarde Bk BT" w:hAnsi="AvantGarde Bk BT" w:cs="Arial"/>
          <w:sz w:val="24"/>
          <w:szCs w:val="24"/>
        </w:rPr>
        <w:t>En el caso al no existir causas de improcedencia advertida</w:t>
      </w:r>
      <w:r w:rsidR="00141B32">
        <w:rPr>
          <w:rFonts w:ascii="AvantGarde Bk BT" w:hAnsi="AvantGarde Bk BT" w:cs="Arial"/>
          <w:sz w:val="24"/>
          <w:szCs w:val="24"/>
        </w:rPr>
        <w:t>s</w:t>
      </w:r>
      <w:r w:rsidR="00E41B4A" w:rsidRPr="00E41B4A">
        <w:rPr>
          <w:rFonts w:ascii="AvantGarde Bk BT" w:hAnsi="AvantGarde Bk BT" w:cs="Arial"/>
          <w:sz w:val="24"/>
          <w:szCs w:val="24"/>
        </w:rPr>
        <w:t xml:space="preserve"> por este órgano colegiado se analiza el fondo de la cuestión planteada.</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F5628E" w:rsidRDefault="00595D79" w:rsidP="004D36C8">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S</w:t>
      </w:r>
      <w:r w:rsidR="003E0A8F" w:rsidRPr="00E41B4A">
        <w:rPr>
          <w:rFonts w:ascii="AvantGarde Bk BT" w:hAnsi="AvantGarde Bk BT" w:cs="Arial"/>
          <w:b/>
          <w:sz w:val="24"/>
          <w:szCs w:val="24"/>
        </w:rPr>
        <w:t>EXT</w:t>
      </w:r>
      <w:r w:rsidRPr="00E41B4A">
        <w:rPr>
          <w:rFonts w:ascii="AvantGarde Bk BT" w:hAnsi="AvantGarde Bk BT" w:cs="Arial"/>
          <w:b/>
          <w:sz w:val="24"/>
          <w:szCs w:val="24"/>
        </w:rPr>
        <w:t>O. 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022EC9">
        <w:rPr>
          <w:rFonts w:ascii="AvantGarde Bk BT" w:hAnsi="AvantGarde Bk BT" w:cs="Arial"/>
          <w:sz w:val="24"/>
          <w:szCs w:val="24"/>
        </w:rPr>
        <w:t xml:space="preserve"> de conformidad con los razonamientos que se exponen a continuación:</w:t>
      </w:r>
    </w:p>
    <w:p w:rsidR="00901AD1" w:rsidRDefault="00901AD1" w:rsidP="004D36C8">
      <w:pPr>
        <w:pStyle w:val="corte4fondo"/>
        <w:tabs>
          <w:tab w:val="left" w:pos="567"/>
        </w:tabs>
        <w:rPr>
          <w:rFonts w:ascii="AvantGarde Bk BT" w:hAnsi="AvantGarde Bk BT" w:cs="Arial"/>
          <w:sz w:val="24"/>
          <w:szCs w:val="24"/>
        </w:rPr>
      </w:pPr>
    </w:p>
    <w:p w:rsidR="00EE3D4D" w:rsidRDefault="00CB36D3" w:rsidP="00CB36D3">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 </w:t>
      </w:r>
      <w:r w:rsidR="004D36C8">
        <w:rPr>
          <w:rFonts w:ascii="AvantGarde Bk BT" w:hAnsi="AvantGarde Bk BT" w:cs="Arial"/>
          <w:sz w:val="24"/>
          <w:szCs w:val="24"/>
        </w:rPr>
        <w:t xml:space="preserve">El recurso de revisión que aquí nos ocupa, fue interpuesto contra la falta de respuesta a la solicitud de información presentada por </w:t>
      </w:r>
      <w:r w:rsidR="00E21F8B">
        <w:rPr>
          <w:rFonts w:ascii="AvantGarde Bk BT" w:hAnsi="AvantGarde Bk BT" w:cs="Arial"/>
          <w:sz w:val="24"/>
          <w:szCs w:val="24"/>
        </w:rPr>
        <w:t>el</w:t>
      </w:r>
      <w:r w:rsidR="004D36C8">
        <w:rPr>
          <w:rFonts w:ascii="AvantGarde Bk BT" w:hAnsi="AvantGarde Bk BT" w:cs="Arial"/>
          <w:sz w:val="24"/>
          <w:szCs w:val="24"/>
        </w:rPr>
        <w:t xml:space="preserve"> hoy recurrente mediante la </w:t>
      </w:r>
      <w:r w:rsidR="004D36C8">
        <w:rPr>
          <w:rFonts w:ascii="AvantGarde Bk BT" w:hAnsi="AvantGarde Bk BT" w:cs="Arial"/>
          <w:sz w:val="24"/>
          <w:szCs w:val="24"/>
        </w:rPr>
        <w:lastRenderedPageBreak/>
        <w:t>Plataforma Nacional de</w:t>
      </w:r>
      <w:r w:rsidR="00D8385D">
        <w:rPr>
          <w:rFonts w:ascii="AvantGarde Bk BT" w:hAnsi="AvantGarde Bk BT" w:cs="Arial"/>
          <w:sz w:val="24"/>
          <w:szCs w:val="24"/>
        </w:rPr>
        <w:t xml:space="preserve"> Transparencia San Luis Potosí </w:t>
      </w:r>
      <w:r w:rsidR="004D36C8">
        <w:rPr>
          <w:rFonts w:ascii="AvantGarde Bk BT" w:hAnsi="AvantGarde Bk BT" w:cs="Arial"/>
          <w:sz w:val="24"/>
          <w:szCs w:val="24"/>
        </w:rPr>
        <w:t xml:space="preserve">el </w:t>
      </w:r>
      <w:r w:rsidR="00E21F8B">
        <w:rPr>
          <w:rFonts w:ascii="AvantGarde Bk BT" w:hAnsi="AvantGarde Bk BT" w:cs="Arial"/>
          <w:sz w:val="24"/>
          <w:szCs w:val="24"/>
        </w:rPr>
        <w:t>07 siete de febrero de 2018 dos mil dieciocho</w:t>
      </w:r>
      <w:r w:rsidR="00892C4C">
        <w:rPr>
          <w:rFonts w:ascii="AvantGarde Bk BT" w:hAnsi="AvantGarde Bk BT" w:cs="Arial"/>
          <w:sz w:val="24"/>
          <w:szCs w:val="24"/>
        </w:rPr>
        <w:t xml:space="preserve">, </w:t>
      </w:r>
      <w:r w:rsidR="00E21F8B">
        <w:rPr>
          <w:rFonts w:ascii="AvantGarde Bk BT" w:hAnsi="AvantGarde Bk BT" w:cs="Arial"/>
          <w:sz w:val="24"/>
          <w:szCs w:val="24"/>
        </w:rPr>
        <w:t>omisión</w:t>
      </w:r>
      <w:r w:rsidR="00892C4C">
        <w:rPr>
          <w:rFonts w:ascii="AvantGarde Bk BT" w:hAnsi="AvantGarde Bk BT" w:cs="Arial"/>
          <w:sz w:val="24"/>
          <w:szCs w:val="24"/>
        </w:rPr>
        <w:t xml:space="preserve"> </w:t>
      </w:r>
      <w:r w:rsidR="006F620C">
        <w:rPr>
          <w:rFonts w:ascii="AvantGarde Bk BT" w:hAnsi="AvantGarde Bk BT" w:cs="Arial"/>
          <w:sz w:val="24"/>
          <w:szCs w:val="24"/>
        </w:rPr>
        <w:t>que se puede corroborar con la</w:t>
      </w:r>
      <w:r w:rsidR="00F0034F">
        <w:rPr>
          <w:rFonts w:ascii="AvantGarde Bk BT" w:hAnsi="AvantGarde Bk BT" w:cs="Arial"/>
          <w:sz w:val="24"/>
          <w:szCs w:val="24"/>
        </w:rPr>
        <w:t>s</w:t>
      </w:r>
      <w:r w:rsidR="006F620C">
        <w:rPr>
          <w:rFonts w:ascii="AvantGarde Bk BT" w:hAnsi="AvantGarde Bk BT" w:cs="Arial"/>
          <w:sz w:val="24"/>
          <w:szCs w:val="24"/>
        </w:rPr>
        <w:t xml:space="preserve"> constancia</w:t>
      </w:r>
      <w:r w:rsidR="00F0034F">
        <w:rPr>
          <w:rFonts w:ascii="AvantGarde Bk BT" w:hAnsi="AvantGarde Bk BT" w:cs="Arial"/>
          <w:sz w:val="24"/>
          <w:szCs w:val="24"/>
        </w:rPr>
        <w:t>s</w:t>
      </w:r>
      <w:r w:rsidR="006F620C">
        <w:rPr>
          <w:rFonts w:ascii="AvantGarde Bk BT" w:hAnsi="AvantGarde Bk BT" w:cs="Arial"/>
          <w:sz w:val="24"/>
          <w:szCs w:val="24"/>
        </w:rPr>
        <w:t xml:space="preserve"> visible</w:t>
      </w:r>
      <w:r w:rsidR="00F0034F">
        <w:rPr>
          <w:rFonts w:ascii="AvantGarde Bk BT" w:hAnsi="AvantGarde Bk BT" w:cs="Arial"/>
          <w:sz w:val="24"/>
          <w:szCs w:val="24"/>
        </w:rPr>
        <w:t>s</w:t>
      </w:r>
      <w:r w:rsidR="000F58AB">
        <w:rPr>
          <w:rFonts w:ascii="AvantGarde Bk BT" w:hAnsi="AvantGarde Bk BT" w:cs="Arial"/>
          <w:sz w:val="24"/>
          <w:szCs w:val="24"/>
        </w:rPr>
        <w:t xml:space="preserve"> </w:t>
      </w:r>
      <w:r w:rsidR="006F620C">
        <w:rPr>
          <w:rFonts w:ascii="AvantGarde Bk BT" w:hAnsi="AvantGarde Bk BT" w:cs="Arial"/>
          <w:sz w:val="24"/>
          <w:szCs w:val="24"/>
        </w:rPr>
        <w:t xml:space="preserve">a </w:t>
      </w:r>
      <w:r w:rsidR="006F620C" w:rsidRPr="00EA123B">
        <w:rPr>
          <w:rFonts w:ascii="AvantGarde Bk BT" w:hAnsi="AvantGarde Bk BT" w:cs="Arial"/>
          <w:sz w:val="24"/>
          <w:szCs w:val="24"/>
        </w:rPr>
        <w:t xml:space="preserve">foja </w:t>
      </w:r>
      <w:r w:rsidR="00E21F8B">
        <w:rPr>
          <w:rFonts w:ascii="AvantGarde Bk BT" w:hAnsi="AvantGarde Bk BT" w:cs="Arial"/>
          <w:sz w:val="24"/>
          <w:szCs w:val="24"/>
        </w:rPr>
        <w:t>04 cuatro</w:t>
      </w:r>
      <w:r w:rsidR="006F620C">
        <w:rPr>
          <w:rFonts w:ascii="AvantGarde Bk BT" w:hAnsi="AvantGarde Bk BT" w:cs="Arial"/>
          <w:sz w:val="24"/>
          <w:szCs w:val="24"/>
        </w:rPr>
        <w:t xml:space="preserve"> </w:t>
      </w:r>
      <w:r w:rsidR="00F0034F">
        <w:rPr>
          <w:rFonts w:ascii="AvantGarde Bk BT" w:hAnsi="AvantGarde Bk BT" w:cs="Arial"/>
          <w:sz w:val="24"/>
          <w:szCs w:val="24"/>
        </w:rPr>
        <w:t xml:space="preserve">y 08 ocho </w:t>
      </w:r>
      <w:r w:rsidR="006F620C">
        <w:rPr>
          <w:rFonts w:ascii="AvantGarde Bk BT" w:hAnsi="AvantGarde Bk BT" w:cs="Arial"/>
          <w:sz w:val="24"/>
          <w:szCs w:val="24"/>
        </w:rPr>
        <w:t>de autos</w:t>
      </w:r>
      <w:r w:rsidR="000F58AB">
        <w:rPr>
          <w:rFonts w:ascii="AvantGarde Bk BT" w:hAnsi="AvantGarde Bk BT" w:cs="Arial"/>
          <w:sz w:val="24"/>
          <w:szCs w:val="24"/>
        </w:rPr>
        <w:t xml:space="preserve"> </w:t>
      </w:r>
      <w:r w:rsidR="006F620C">
        <w:rPr>
          <w:rFonts w:ascii="AvantGarde Bk BT" w:hAnsi="AvantGarde Bk BT" w:cs="Arial"/>
          <w:sz w:val="24"/>
          <w:szCs w:val="24"/>
        </w:rPr>
        <w:t>en la que se observa que el ente obligado no emitió r</w:t>
      </w:r>
      <w:r>
        <w:rPr>
          <w:rFonts w:ascii="AvantGarde Bk BT" w:hAnsi="AvantGarde Bk BT" w:cs="Arial"/>
          <w:sz w:val="24"/>
          <w:szCs w:val="24"/>
        </w:rPr>
        <w:t>espuesta alguna a la solicitud</w:t>
      </w:r>
      <w:r w:rsidR="000F58AB">
        <w:rPr>
          <w:rFonts w:ascii="AvantGarde Bk BT" w:hAnsi="AvantGarde Bk BT" w:cs="Arial"/>
          <w:sz w:val="24"/>
          <w:szCs w:val="24"/>
        </w:rPr>
        <w:t>.</w:t>
      </w:r>
    </w:p>
    <w:p w:rsidR="00CE3DAD" w:rsidRPr="00CB36D3" w:rsidRDefault="00CE3DAD" w:rsidP="000F58AB">
      <w:pPr>
        <w:pStyle w:val="corte4fondo"/>
        <w:tabs>
          <w:tab w:val="left" w:pos="567"/>
        </w:tabs>
        <w:ind w:firstLine="0"/>
        <w:rPr>
          <w:rFonts w:ascii="AvantGarde Bk BT" w:hAnsi="AvantGarde Bk BT" w:cs="Arial"/>
          <w:sz w:val="24"/>
          <w:szCs w:val="24"/>
        </w:rPr>
      </w:pPr>
    </w:p>
    <w:p w:rsidR="004D36C8" w:rsidRDefault="004654C4" w:rsidP="004D36C8">
      <w:pPr>
        <w:pStyle w:val="corte4fondo"/>
        <w:tabs>
          <w:tab w:val="left" w:pos="567"/>
        </w:tabs>
        <w:rPr>
          <w:rFonts w:ascii="AvantGarde Bk BT" w:hAnsi="AvantGarde Bk BT" w:cs="Arial"/>
          <w:sz w:val="24"/>
          <w:szCs w:val="24"/>
        </w:rPr>
      </w:pPr>
      <w:r>
        <w:rPr>
          <w:rFonts w:ascii="AvantGarde Bk BT" w:hAnsi="AvantGarde Bk BT" w:cs="Arial"/>
          <w:sz w:val="24"/>
          <w:szCs w:val="24"/>
        </w:rPr>
        <w:t>Ahora, de conformidad con</w:t>
      </w:r>
      <w:r w:rsidR="00FE29D1">
        <w:rPr>
          <w:rFonts w:ascii="AvantGarde Bk BT" w:hAnsi="AvantGarde Bk BT" w:cs="Arial"/>
          <w:sz w:val="24"/>
          <w:szCs w:val="24"/>
        </w:rPr>
        <w:t xml:space="preserve"> lo establecido en</w:t>
      </w:r>
      <w:r>
        <w:rPr>
          <w:rFonts w:ascii="AvantGarde Bk BT" w:hAnsi="AvantGarde Bk BT" w:cs="Arial"/>
          <w:sz w:val="24"/>
          <w:szCs w:val="24"/>
        </w:rPr>
        <w:t xml:space="preserve"> el </w:t>
      </w:r>
      <w:r w:rsidR="00FE29D1">
        <w:rPr>
          <w:rFonts w:ascii="AvantGarde Bk BT" w:hAnsi="AvantGarde Bk BT" w:cs="Arial"/>
          <w:sz w:val="24"/>
          <w:szCs w:val="24"/>
        </w:rPr>
        <w:t xml:space="preserve">primer párrafo del </w:t>
      </w:r>
      <w:r>
        <w:rPr>
          <w:rFonts w:ascii="AvantGarde Bk BT" w:hAnsi="AvantGarde Bk BT" w:cs="Arial"/>
          <w:sz w:val="24"/>
          <w:szCs w:val="24"/>
        </w:rPr>
        <w:t>artículo 154 de la Ley de Transparencia y Acceso a la Información Pública del Estado, los entes obligados deben otorgar respuesta a las solicitudes de información</w:t>
      </w:r>
      <w:r w:rsidR="0075783E">
        <w:rPr>
          <w:rFonts w:ascii="AvantGarde Bk BT" w:hAnsi="AvantGarde Bk BT" w:cs="Arial"/>
          <w:sz w:val="24"/>
          <w:szCs w:val="24"/>
        </w:rPr>
        <w:t xml:space="preserve"> en un plazo que no debe exceder de 10 diez d</w:t>
      </w:r>
      <w:r w:rsidR="00FE29D1">
        <w:rPr>
          <w:rFonts w:ascii="AvantGarde Bk BT" w:hAnsi="AvantGarde Bk BT" w:cs="Arial"/>
          <w:sz w:val="24"/>
          <w:szCs w:val="24"/>
        </w:rPr>
        <w:t>ías, contados a partir del día siguiente a su presentación:</w:t>
      </w:r>
    </w:p>
    <w:p w:rsidR="00FE29D1" w:rsidRDefault="00FE29D1" w:rsidP="004D36C8">
      <w:pPr>
        <w:pStyle w:val="corte4fondo"/>
        <w:tabs>
          <w:tab w:val="left" w:pos="567"/>
        </w:tabs>
        <w:rPr>
          <w:rFonts w:ascii="AvantGarde Bk BT" w:hAnsi="AvantGarde Bk BT" w:cs="Arial"/>
          <w:sz w:val="24"/>
          <w:szCs w:val="24"/>
        </w:rPr>
      </w:pPr>
    </w:p>
    <w:p w:rsidR="00FE29D1" w:rsidRPr="00F44D68" w:rsidRDefault="00F44D68" w:rsidP="00F44D6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FE29D1" w:rsidRPr="00F44D68">
        <w:rPr>
          <w:rFonts w:ascii="AvantGarde Bk BT" w:hAnsi="AvantGarde Bk BT" w:cs="Arial"/>
          <w:b/>
          <w:i/>
          <w:sz w:val="22"/>
          <w:szCs w:val="22"/>
        </w:rPr>
        <w:t>ARTÍCULO 154.</w:t>
      </w:r>
      <w:r w:rsidR="00FE29D1" w:rsidRPr="00F44D68">
        <w:rPr>
          <w:rFonts w:ascii="AvantGarde Bk BT" w:hAnsi="AvantGarde Bk BT" w:cs="Arial"/>
          <w:i/>
          <w:sz w:val="22"/>
          <w:szCs w:val="22"/>
        </w:rPr>
        <w:t xml:space="preserve"> La respuesta a la solicitud deberá ser notificada al interesado en el menor tiempo posible, que </w:t>
      </w:r>
      <w:r w:rsidR="00FE29D1" w:rsidRPr="005B593E">
        <w:rPr>
          <w:rFonts w:ascii="AvantGarde Bk BT" w:hAnsi="AvantGarde Bk BT" w:cs="Arial"/>
          <w:i/>
          <w:sz w:val="22"/>
          <w:szCs w:val="22"/>
        </w:rPr>
        <w:t>no podrá exceder de diez días</w:t>
      </w:r>
      <w:r w:rsidR="00FE29D1" w:rsidRPr="00F44D68">
        <w:rPr>
          <w:rFonts w:ascii="AvantGarde Bk BT" w:hAnsi="AvantGarde Bk BT" w:cs="Arial"/>
          <w:i/>
          <w:sz w:val="22"/>
          <w:szCs w:val="22"/>
        </w:rPr>
        <w:t>, contados a partir del día siguiente a la presentación de aquélla.</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Pr="00F44D68" w:rsidRDefault="00FE29D1" w:rsidP="00F44D68">
      <w:pPr>
        <w:pStyle w:val="corte4fondo"/>
        <w:tabs>
          <w:tab w:val="left" w:pos="567"/>
        </w:tabs>
        <w:ind w:left="680" w:firstLine="0"/>
        <w:rPr>
          <w:rFonts w:ascii="AvantGarde Bk BT" w:hAnsi="AvantGarde Bk BT" w:cs="Arial"/>
          <w:i/>
          <w:sz w:val="22"/>
          <w:szCs w:val="22"/>
        </w:rPr>
      </w:pPr>
      <w:r w:rsidRPr="00F44D68">
        <w:rPr>
          <w:rFonts w:ascii="AvantGarde Bk BT" w:hAnsi="AvantGarde Bk BT" w:cs="Arial"/>
          <w:i/>
          <w:sz w:val="22"/>
          <w:szCs w:val="22"/>
        </w:rPr>
        <w:t>Excepcionalmente, el plazo referido en el párrafo anterior podrá ampliarse hasta por diez días más, siempre y cuando existan razones fundadas y motivadas, las cuales deberán ser aprobadas por el Comité de Transparencia, mediante la emisión de una resolución que deberá notificarse al solicitante, antes de su vencimiento.</w:t>
      </w:r>
    </w:p>
    <w:p w:rsidR="00FE29D1" w:rsidRPr="00F44D68" w:rsidRDefault="00FE29D1" w:rsidP="00F44D68">
      <w:pPr>
        <w:pStyle w:val="corte4fondo"/>
        <w:tabs>
          <w:tab w:val="left" w:pos="567"/>
        </w:tabs>
        <w:ind w:left="680" w:firstLine="0"/>
        <w:rPr>
          <w:rFonts w:ascii="AvantGarde Bk BT" w:hAnsi="AvantGarde Bk BT" w:cs="Arial"/>
          <w:i/>
          <w:sz w:val="22"/>
          <w:szCs w:val="22"/>
        </w:rPr>
      </w:pPr>
    </w:p>
    <w:p w:rsidR="00FE29D1" w:rsidRDefault="00FE29D1" w:rsidP="00F44D68">
      <w:pPr>
        <w:pStyle w:val="corte4fondo"/>
        <w:tabs>
          <w:tab w:val="left" w:pos="567"/>
        </w:tabs>
        <w:ind w:left="680" w:firstLine="0"/>
        <w:rPr>
          <w:rFonts w:ascii="AvantGarde Bk BT" w:hAnsi="AvantGarde Bk BT" w:cs="Arial"/>
          <w:sz w:val="24"/>
          <w:szCs w:val="24"/>
        </w:rPr>
      </w:pPr>
      <w:r w:rsidRPr="00F44D68">
        <w:rPr>
          <w:rFonts w:ascii="AvantGarde Bk BT" w:hAnsi="AvantGarde Bk BT" w:cs="Arial"/>
          <w:i/>
          <w:sz w:val="22"/>
          <w:szCs w:val="22"/>
        </w:rPr>
        <w:t>Los sujetos obligados, al otorgar respuesta a una solicitud de acceso a la información, con independencia de su sentido, harán del conocimiento del solicitante sobre el medio de defensa que le asiste para inconformarse, así como el plazo para su interposición, conforme a lo establecido por esta Ley.</w:t>
      </w:r>
      <w:r w:rsidR="00F44D68">
        <w:rPr>
          <w:rFonts w:ascii="AvantGarde Bk BT" w:hAnsi="AvantGarde Bk BT" w:cs="Arial"/>
          <w:sz w:val="24"/>
          <w:szCs w:val="24"/>
        </w:rPr>
        <w:t>”</w:t>
      </w:r>
    </w:p>
    <w:p w:rsidR="00F5628E" w:rsidRDefault="00F5628E" w:rsidP="00A7661D">
      <w:pPr>
        <w:pStyle w:val="corte4fondo"/>
        <w:tabs>
          <w:tab w:val="left" w:pos="567"/>
        </w:tabs>
        <w:ind w:firstLine="0"/>
        <w:rPr>
          <w:rFonts w:ascii="AvantGarde Bk BT" w:hAnsi="AvantGarde Bk BT" w:cs="Arial"/>
          <w:sz w:val="24"/>
          <w:szCs w:val="24"/>
        </w:rPr>
      </w:pPr>
    </w:p>
    <w:p w:rsidR="00A5041F" w:rsidRDefault="00B1708C" w:rsidP="00BD3C06">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Por tanto, si la solicitud de información fue presentada el día </w:t>
      </w:r>
      <w:r w:rsidR="00F0034F">
        <w:rPr>
          <w:rFonts w:ascii="AvantGarde Bk BT" w:hAnsi="AvantGarde Bk BT" w:cs="Arial"/>
          <w:sz w:val="24"/>
          <w:szCs w:val="24"/>
        </w:rPr>
        <w:t>07 siete de febrero</w:t>
      </w:r>
      <w:r>
        <w:rPr>
          <w:rFonts w:ascii="AvantGarde Bk BT" w:hAnsi="AvantGarde Bk BT" w:cs="Arial"/>
          <w:sz w:val="24"/>
          <w:szCs w:val="24"/>
        </w:rPr>
        <w:t xml:space="preserve"> del presente año, el término de la autoridad para dar contestación a la misma transcurrió </w:t>
      </w:r>
      <w:r w:rsidR="00D15AF3">
        <w:rPr>
          <w:rFonts w:ascii="AvantGarde Bk BT" w:hAnsi="AvantGarde Bk BT" w:cs="Arial"/>
          <w:sz w:val="24"/>
          <w:szCs w:val="24"/>
        </w:rPr>
        <w:t>del</w:t>
      </w:r>
      <w:r w:rsidR="00FF2388">
        <w:rPr>
          <w:rFonts w:ascii="AvantGarde Bk BT" w:hAnsi="AvantGarde Bk BT" w:cs="Arial"/>
          <w:sz w:val="24"/>
          <w:szCs w:val="24"/>
        </w:rPr>
        <w:t xml:space="preserve"> </w:t>
      </w:r>
      <w:r w:rsidR="00F0034F" w:rsidRPr="00F0034F">
        <w:rPr>
          <w:rFonts w:ascii="AvantGarde Bk BT" w:hAnsi="AvantGarde Bk BT" w:cs="Arial"/>
          <w:sz w:val="24"/>
          <w:szCs w:val="24"/>
        </w:rPr>
        <w:t>08 ocho al 21 veintiuno de febrero</w:t>
      </w:r>
      <w:r w:rsidR="00F0034F">
        <w:rPr>
          <w:rFonts w:ascii="AvantGarde Bk BT" w:hAnsi="AvantGarde Bk BT" w:cs="Arial"/>
          <w:sz w:val="24"/>
          <w:szCs w:val="24"/>
        </w:rPr>
        <w:t xml:space="preserve"> de 2018 dos mil dieciocho</w:t>
      </w:r>
      <w:r w:rsidR="00011877">
        <w:rPr>
          <w:rFonts w:ascii="AvantGarde Bk BT" w:hAnsi="AvantGarde Bk BT" w:cs="Arial"/>
          <w:sz w:val="24"/>
          <w:szCs w:val="24"/>
        </w:rPr>
        <w:t>:</w:t>
      </w:r>
      <w:r w:rsidR="00FF2388">
        <w:rPr>
          <w:rFonts w:ascii="AvantGarde Bk BT" w:hAnsi="AvantGarde Bk BT" w:cs="Arial"/>
          <w:sz w:val="24"/>
          <w:szCs w:val="24"/>
        </w:rPr>
        <w:t xml:space="preserve"> </w:t>
      </w:r>
    </w:p>
    <w:p w:rsidR="00BD3C06" w:rsidRDefault="00BD3C06" w:rsidP="00BD3C06">
      <w:pPr>
        <w:pStyle w:val="corte4fondo"/>
        <w:tabs>
          <w:tab w:val="left" w:pos="567"/>
        </w:tabs>
        <w:rPr>
          <w:rFonts w:ascii="AvantGarde Bk BT" w:hAnsi="AvantGarde Bk BT" w:cs="Arial"/>
          <w:sz w:val="24"/>
          <w:szCs w:val="24"/>
        </w:rPr>
      </w:pPr>
    </w:p>
    <w:p w:rsidR="00A22020" w:rsidRPr="00447737" w:rsidRDefault="00B1708C" w:rsidP="00447737">
      <w:pPr>
        <w:pStyle w:val="corte4fondo"/>
        <w:numPr>
          <w:ilvl w:val="0"/>
          <w:numId w:val="10"/>
        </w:numPr>
        <w:tabs>
          <w:tab w:val="left" w:pos="567"/>
        </w:tabs>
        <w:rPr>
          <w:rFonts w:ascii="AvantGarde Bk BT" w:hAnsi="AvantGarde Bk BT" w:cs="Arial"/>
          <w:sz w:val="24"/>
          <w:szCs w:val="24"/>
        </w:rPr>
      </w:pPr>
      <w:r>
        <w:rPr>
          <w:rFonts w:ascii="AvantGarde Bk BT" w:hAnsi="AvantGarde Bk BT" w:cs="Arial"/>
          <w:sz w:val="24"/>
          <w:szCs w:val="24"/>
        </w:rPr>
        <w:t xml:space="preserve">Mediando entre una fecha y otra los días </w:t>
      </w:r>
      <w:r w:rsidR="00BD3C06">
        <w:rPr>
          <w:rFonts w:ascii="AvantGarde Bk BT" w:hAnsi="AvantGarde Bk BT" w:cs="Arial"/>
          <w:sz w:val="24"/>
          <w:szCs w:val="24"/>
        </w:rPr>
        <w:t>09 nueve, 12 doce, 13 trece</w:t>
      </w:r>
      <w:r w:rsidR="00005255">
        <w:rPr>
          <w:rFonts w:ascii="AvantGarde Bk BT" w:hAnsi="AvantGarde Bk BT" w:cs="Arial"/>
          <w:sz w:val="24"/>
          <w:szCs w:val="24"/>
        </w:rPr>
        <w:t>,</w:t>
      </w:r>
      <w:r w:rsidR="00BD3C06">
        <w:rPr>
          <w:rFonts w:ascii="AvantGarde Bk BT" w:hAnsi="AvantGarde Bk BT" w:cs="Arial"/>
          <w:sz w:val="24"/>
          <w:szCs w:val="24"/>
        </w:rPr>
        <w:t>14 catorce</w:t>
      </w:r>
      <w:r w:rsidR="00005255">
        <w:rPr>
          <w:rFonts w:ascii="AvantGarde Bk BT" w:hAnsi="AvantGarde Bk BT" w:cs="Arial"/>
          <w:sz w:val="24"/>
          <w:szCs w:val="24"/>
        </w:rPr>
        <w:t>, 15 quince, 16 dieciséis, 19 diecinueve y 20 veinte de febrero</w:t>
      </w:r>
      <w:r w:rsidR="00A541A8">
        <w:rPr>
          <w:rFonts w:ascii="AvantGarde Bk BT" w:hAnsi="AvantGarde Bk BT" w:cs="Arial"/>
          <w:sz w:val="24"/>
          <w:szCs w:val="24"/>
        </w:rPr>
        <w:t>.</w:t>
      </w:r>
    </w:p>
    <w:p w:rsidR="00D15AF3" w:rsidRPr="00DD42AB" w:rsidRDefault="00D15AF3" w:rsidP="00DD42AB">
      <w:pPr>
        <w:pStyle w:val="corte4fondo"/>
        <w:numPr>
          <w:ilvl w:val="0"/>
          <w:numId w:val="10"/>
        </w:numPr>
        <w:tabs>
          <w:tab w:val="left" w:pos="567"/>
        </w:tabs>
        <w:rPr>
          <w:rFonts w:ascii="AvantGarde Bk BT" w:hAnsi="AvantGarde Bk BT" w:cs="Arial"/>
          <w:sz w:val="24"/>
          <w:szCs w:val="24"/>
        </w:rPr>
      </w:pPr>
      <w:r>
        <w:rPr>
          <w:rFonts w:ascii="AvantGarde Bk BT" w:hAnsi="AvantGarde Bk BT" w:cs="Arial"/>
          <w:sz w:val="24"/>
          <w:szCs w:val="24"/>
        </w:rPr>
        <w:t xml:space="preserve">Sin contar los días </w:t>
      </w:r>
      <w:r w:rsidR="00005255">
        <w:rPr>
          <w:rFonts w:ascii="AvantGarde Bk BT" w:hAnsi="AvantGarde Bk BT" w:cs="Arial"/>
          <w:sz w:val="24"/>
          <w:szCs w:val="24"/>
        </w:rPr>
        <w:t>10 diez, 11 once, 17 diecisiete y 18 dieciocho</w:t>
      </w:r>
      <w:r w:rsidR="00BF1602">
        <w:rPr>
          <w:rFonts w:ascii="AvantGarde Bk BT" w:hAnsi="AvantGarde Bk BT" w:cs="Arial"/>
          <w:sz w:val="24"/>
          <w:szCs w:val="24"/>
        </w:rPr>
        <w:t xml:space="preserve"> del mismo mes</w:t>
      </w:r>
      <w:r w:rsidR="00DD42AB">
        <w:rPr>
          <w:rFonts w:ascii="AvantGarde Bk BT" w:hAnsi="AvantGarde Bk BT" w:cs="Arial"/>
          <w:sz w:val="24"/>
          <w:szCs w:val="24"/>
        </w:rPr>
        <w:t xml:space="preserve"> de </w:t>
      </w:r>
      <w:r w:rsidR="00DD4937" w:rsidRPr="00DD42AB">
        <w:rPr>
          <w:rFonts w:ascii="AvantGarde Bk BT" w:hAnsi="AvantGarde Bk BT" w:cs="Arial"/>
          <w:sz w:val="24"/>
          <w:szCs w:val="24"/>
        </w:rPr>
        <w:t>por ser inh</w:t>
      </w:r>
      <w:r w:rsidR="000E0B71" w:rsidRPr="00DD42AB">
        <w:rPr>
          <w:rFonts w:ascii="AvantGarde Bk BT" w:hAnsi="AvantGarde Bk BT" w:cs="Arial"/>
          <w:sz w:val="24"/>
          <w:szCs w:val="24"/>
        </w:rPr>
        <w:t>ábiles</w:t>
      </w:r>
      <w:r w:rsidRPr="00DD42AB">
        <w:rPr>
          <w:rFonts w:ascii="AvantGarde Bk BT" w:hAnsi="AvantGarde Bk BT" w:cs="Arial"/>
          <w:sz w:val="24"/>
          <w:szCs w:val="24"/>
        </w:rPr>
        <w:t>.</w:t>
      </w:r>
    </w:p>
    <w:p w:rsidR="00F5628E" w:rsidRDefault="00F5628E" w:rsidP="00B03067">
      <w:pPr>
        <w:pStyle w:val="corte4fondo"/>
        <w:tabs>
          <w:tab w:val="left" w:pos="567"/>
        </w:tabs>
        <w:ind w:firstLine="0"/>
        <w:rPr>
          <w:rFonts w:ascii="AvantGarde Bk BT" w:hAnsi="AvantGarde Bk BT" w:cs="Arial"/>
          <w:sz w:val="24"/>
          <w:szCs w:val="24"/>
        </w:rPr>
      </w:pPr>
    </w:p>
    <w:p w:rsidR="00F5628E" w:rsidRDefault="00A7661D" w:rsidP="00595D79">
      <w:pPr>
        <w:pStyle w:val="corte4fondo"/>
        <w:tabs>
          <w:tab w:val="left" w:pos="567"/>
        </w:tabs>
        <w:rPr>
          <w:rFonts w:ascii="AvantGarde Bk BT" w:hAnsi="AvantGarde Bk BT" w:cs="Arial"/>
          <w:sz w:val="24"/>
          <w:szCs w:val="24"/>
        </w:rPr>
      </w:pPr>
      <w:r w:rsidRPr="00A7661D">
        <w:rPr>
          <w:rFonts w:ascii="AvantGarde Bk BT" w:hAnsi="AvantGarde Bk BT" w:cs="Arial"/>
          <w:sz w:val="24"/>
          <w:szCs w:val="24"/>
        </w:rPr>
        <w:t>Po</w:t>
      </w:r>
      <w:r>
        <w:rPr>
          <w:rFonts w:ascii="AvantGarde Bk BT" w:hAnsi="AvantGarde Bk BT" w:cs="Arial"/>
          <w:sz w:val="24"/>
          <w:szCs w:val="24"/>
        </w:rPr>
        <w:t xml:space="preserve">r lo que, si bien la propia Ley de la materia, en el segundo párrafo del </w:t>
      </w:r>
      <w:r w:rsidR="006F620C">
        <w:rPr>
          <w:rFonts w:ascii="AvantGarde Bk BT" w:hAnsi="AvantGarde Bk BT" w:cs="Arial"/>
          <w:sz w:val="24"/>
          <w:szCs w:val="24"/>
        </w:rPr>
        <w:t xml:space="preserve">ya citado </w:t>
      </w:r>
      <w:r>
        <w:rPr>
          <w:rFonts w:ascii="AvantGarde Bk BT" w:hAnsi="AvantGarde Bk BT" w:cs="Arial"/>
          <w:sz w:val="24"/>
          <w:szCs w:val="24"/>
        </w:rPr>
        <w:t xml:space="preserve">artículo 154, </w:t>
      </w:r>
      <w:r w:rsidRPr="00A7661D">
        <w:rPr>
          <w:rFonts w:ascii="AvantGarde Bk BT" w:hAnsi="AvantGarde Bk BT" w:cs="Arial"/>
          <w:sz w:val="24"/>
          <w:szCs w:val="24"/>
        </w:rPr>
        <w:t xml:space="preserve">contempla la posibilidad de ampliar el término de diez días para contestar las solicitudes de información por otros diez días </w:t>
      </w:r>
      <w:r>
        <w:rPr>
          <w:rFonts w:ascii="AvantGarde Bk BT" w:hAnsi="AvantGarde Bk BT" w:cs="Arial"/>
          <w:sz w:val="24"/>
          <w:szCs w:val="24"/>
        </w:rPr>
        <w:t>más</w:t>
      </w:r>
      <w:r w:rsidRPr="00A7661D">
        <w:rPr>
          <w:rFonts w:ascii="AvantGarde Bk BT" w:hAnsi="AvantGarde Bk BT" w:cs="Arial"/>
          <w:sz w:val="24"/>
          <w:szCs w:val="24"/>
        </w:rPr>
        <w:t>, siempre que hubiere causa justificada y fuera notificado al solicitante, este no es el caso, ya que no co</w:t>
      </w:r>
      <w:r w:rsidR="00D076E6">
        <w:rPr>
          <w:rFonts w:ascii="AvantGarde Bk BT" w:hAnsi="AvantGarde Bk BT" w:cs="Arial"/>
          <w:sz w:val="24"/>
          <w:szCs w:val="24"/>
        </w:rPr>
        <w:t>nsta en autos tal circunstancia</w:t>
      </w:r>
      <w:r w:rsidR="00BD3C06">
        <w:rPr>
          <w:rFonts w:ascii="AvantGarde Bk BT" w:hAnsi="AvantGarde Bk BT" w:cs="Arial"/>
          <w:sz w:val="24"/>
          <w:szCs w:val="24"/>
        </w:rPr>
        <w:t>, aunado a que no obra en autos tampoco que el sujeto obligado hubiera realizado manifestación alguna respecto a la falta de respuesta a la solicitud.</w:t>
      </w:r>
    </w:p>
    <w:p w:rsidR="00F5628E" w:rsidRDefault="00F5628E" w:rsidP="0064354B">
      <w:pPr>
        <w:pStyle w:val="corte4fondo"/>
        <w:tabs>
          <w:tab w:val="left" w:pos="567"/>
        </w:tabs>
        <w:ind w:firstLine="0"/>
        <w:rPr>
          <w:rFonts w:ascii="AvantGarde Bk BT" w:hAnsi="AvantGarde Bk BT" w:cs="Arial"/>
          <w:sz w:val="24"/>
          <w:szCs w:val="24"/>
        </w:rPr>
      </w:pPr>
    </w:p>
    <w:p w:rsidR="00BF63E0" w:rsidRDefault="00AB1128" w:rsidP="00BF63E0">
      <w:pPr>
        <w:pStyle w:val="corte4fondo"/>
        <w:tabs>
          <w:tab w:val="left" w:pos="567"/>
        </w:tabs>
        <w:rPr>
          <w:rFonts w:ascii="AvantGarde Bk BT" w:hAnsi="AvantGarde Bk BT" w:cs="Arial"/>
          <w:sz w:val="24"/>
          <w:szCs w:val="24"/>
        </w:rPr>
      </w:pPr>
      <w:r>
        <w:rPr>
          <w:rFonts w:ascii="AvantGarde Bk BT" w:hAnsi="AvantGarde Bk BT" w:cs="Arial"/>
          <w:sz w:val="24"/>
          <w:szCs w:val="24"/>
        </w:rPr>
        <w:t>En este tenor</w:t>
      </w:r>
      <w:r w:rsidR="00892C4C">
        <w:rPr>
          <w:rFonts w:ascii="AvantGarde Bk BT" w:hAnsi="AvantGarde Bk BT" w:cs="Arial"/>
          <w:sz w:val="24"/>
          <w:szCs w:val="24"/>
        </w:rPr>
        <w:t xml:space="preserve">, resulta aplicable señalar </w:t>
      </w:r>
      <w:r w:rsidR="00BF63E0">
        <w:rPr>
          <w:rFonts w:ascii="AvantGarde Bk BT" w:hAnsi="AvantGarde Bk BT" w:cs="Arial"/>
          <w:sz w:val="24"/>
          <w:szCs w:val="24"/>
        </w:rPr>
        <w:t>que de acuerdo al</w:t>
      </w:r>
      <w:r w:rsidR="00892C4C">
        <w:rPr>
          <w:rFonts w:ascii="AvantGarde Bk BT" w:hAnsi="AvantGarde Bk BT" w:cs="Arial"/>
          <w:sz w:val="24"/>
          <w:szCs w:val="24"/>
        </w:rPr>
        <w:t xml:space="preserve"> artículo 164 de la Ley de la materia</w:t>
      </w:r>
      <w:r w:rsidR="00BF63E0">
        <w:rPr>
          <w:rFonts w:ascii="AvantGarde Bk BT" w:hAnsi="AvantGarde Bk BT" w:cs="Arial"/>
          <w:sz w:val="24"/>
          <w:szCs w:val="24"/>
        </w:rPr>
        <w:t>, si una vez transcurridos los diez días de presentada la solicitud de información, la autoridad no ha otorgado respuesta, se aplicará el principio de afirmativa ficta, para que éste entregue la información requerida en un plazo máximo de diez días y de manera gratuita:</w:t>
      </w:r>
    </w:p>
    <w:p w:rsidR="00BF63E0" w:rsidRDefault="00BF63E0" w:rsidP="00595D79">
      <w:pPr>
        <w:pStyle w:val="corte4fondo"/>
        <w:tabs>
          <w:tab w:val="left" w:pos="567"/>
        </w:tabs>
        <w:rPr>
          <w:rFonts w:ascii="AvantGarde Bk BT" w:hAnsi="AvantGarde Bk BT" w:cs="Arial"/>
          <w:sz w:val="24"/>
          <w:szCs w:val="24"/>
        </w:rPr>
      </w:pPr>
    </w:p>
    <w:p w:rsidR="00892C4C" w:rsidRDefault="00892C4C" w:rsidP="00892C4C">
      <w:pPr>
        <w:pStyle w:val="corte4fondo"/>
        <w:tabs>
          <w:tab w:val="left" w:pos="567"/>
        </w:tabs>
        <w:ind w:left="680" w:firstLine="0"/>
        <w:rPr>
          <w:rFonts w:ascii="AvantGarde Bk BT" w:hAnsi="AvantGarde Bk BT" w:cs="Arial"/>
          <w:sz w:val="24"/>
          <w:szCs w:val="24"/>
        </w:rPr>
      </w:pPr>
      <w:r w:rsidRPr="00892C4C">
        <w:rPr>
          <w:rFonts w:ascii="AvantGarde Bk BT" w:hAnsi="AvantGarde Bk BT" w:cs="Arial"/>
          <w:sz w:val="22"/>
          <w:szCs w:val="22"/>
        </w:rPr>
        <w:t>“</w:t>
      </w:r>
      <w:r w:rsidRPr="00892C4C">
        <w:rPr>
          <w:rFonts w:ascii="AvantGarde Bk BT" w:hAnsi="AvantGarde Bk BT" w:cs="Arial"/>
          <w:b/>
          <w:i/>
          <w:sz w:val="22"/>
          <w:szCs w:val="22"/>
        </w:rPr>
        <w:t>ARTICULO 164.</w:t>
      </w:r>
      <w:r w:rsidRPr="00892C4C">
        <w:rPr>
          <w:rFonts w:ascii="AvantGarde Bk BT" w:hAnsi="AvantGarde Bk BT" w:cs="Arial"/>
          <w:i/>
          <w:sz w:val="22"/>
          <w:szCs w:val="22"/>
        </w:rPr>
        <w:t xml:space="preserve"> </w:t>
      </w:r>
      <w:r w:rsidRPr="0056280D">
        <w:rPr>
          <w:rFonts w:ascii="AvantGarde Bk BT" w:hAnsi="AvantGarde Bk BT" w:cs="Arial"/>
          <w:i/>
          <w:sz w:val="22"/>
          <w:szCs w:val="22"/>
          <w:u w:val="single"/>
        </w:rPr>
        <w:t>Si transcurridos diez días</w:t>
      </w:r>
      <w:r w:rsidRPr="00892C4C">
        <w:rPr>
          <w:rFonts w:ascii="AvantGarde Bk BT" w:hAnsi="AvantGarde Bk BT" w:cs="Arial"/>
          <w:i/>
          <w:sz w:val="22"/>
          <w:szCs w:val="22"/>
        </w:rPr>
        <w:t xml:space="preserve"> de presentada la solicitud de información</w:t>
      </w:r>
      <w:r w:rsidRPr="0056280D">
        <w:rPr>
          <w:rFonts w:ascii="AvantGarde Bk BT" w:hAnsi="AvantGarde Bk BT" w:cs="Arial"/>
          <w:i/>
          <w:sz w:val="22"/>
          <w:szCs w:val="22"/>
          <w:u w:val="single"/>
        </w:rPr>
        <w:t>, la unidad de transparencia no respondiere al interesado, se aplicará el principio de afirmativa ficta</w:t>
      </w:r>
      <w:r w:rsidRPr="00892C4C">
        <w:rPr>
          <w:rFonts w:ascii="AvantGarde Bk BT" w:hAnsi="AvantGarde Bk BT" w:cs="Arial"/>
          <w:i/>
          <w:sz w:val="22"/>
          <w:szCs w:val="22"/>
        </w:rPr>
        <w:t>, y la autoridad estará obligada a entregar la información de manera gratuita, en un plazo máximo de diez días; salvo cuando se trate de información reservada o confidencial.</w:t>
      </w:r>
      <w:r w:rsidRPr="00892C4C">
        <w:rPr>
          <w:rFonts w:ascii="AvantGarde Bk BT" w:hAnsi="AvantGarde Bk BT" w:cs="Arial"/>
          <w:sz w:val="22"/>
          <w:szCs w:val="22"/>
        </w:rPr>
        <w:t>”</w:t>
      </w:r>
      <w:r w:rsidR="00484883">
        <w:rPr>
          <w:rFonts w:ascii="AvantGarde Bk BT" w:hAnsi="AvantGarde Bk BT" w:cs="Arial"/>
          <w:sz w:val="22"/>
          <w:szCs w:val="22"/>
        </w:rPr>
        <w:t xml:space="preserve"> </w:t>
      </w:r>
      <w:r w:rsidR="00484883" w:rsidRPr="00484883">
        <w:rPr>
          <w:rFonts w:ascii="AvantGarde Bk BT" w:hAnsi="AvantGarde Bk BT" w:cs="Arial"/>
          <w:sz w:val="24"/>
          <w:szCs w:val="24"/>
        </w:rPr>
        <w:t>(Énfasis añadido de manera intencional).</w:t>
      </w:r>
    </w:p>
    <w:p w:rsidR="001318E1" w:rsidRDefault="001318E1" w:rsidP="00892C4C">
      <w:pPr>
        <w:pStyle w:val="corte4fondo"/>
        <w:tabs>
          <w:tab w:val="left" w:pos="567"/>
        </w:tabs>
        <w:ind w:left="680" w:firstLine="0"/>
        <w:rPr>
          <w:rFonts w:ascii="AvantGarde Bk BT" w:hAnsi="AvantGarde Bk BT" w:cs="Arial"/>
          <w:sz w:val="24"/>
          <w:szCs w:val="24"/>
        </w:rPr>
      </w:pPr>
    </w:p>
    <w:p w:rsidR="00842455" w:rsidRDefault="001318E1"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Así pues, </w:t>
      </w:r>
      <w:r w:rsidRPr="003C56CD">
        <w:rPr>
          <w:rFonts w:ascii="AvantGarde Bk BT" w:hAnsi="AvantGarde Bk BT" w:cs="Arial"/>
          <w:b/>
          <w:sz w:val="24"/>
          <w:szCs w:val="24"/>
        </w:rPr>
        <w:t>el último día para contestar la solicitud</w:t>
      </w:r>
      <w:r>
        <w:rPr>
          <w:rFonts w:ascii="AvantGarde Bk BT" w:hAnsi="AvantGarde Bk BT" w:cs="Arial"/>
          <w:sz w:val="24"/>
          <w:szCs w:val="24"/>
        </w:rPr>
        <w:t xml:space="preserve"> de información </w:t>
      </w:r>
      <w:r w:rsidRPr="003113F3">
        <w:rPr>
          <w:rFonts w:ascii="AvantGarde Bk BT" w:hAnsi="AvantGarde Bk BT" w:cs="Arial"/>
          <w:b/>
          <w:sz w:val="24"/>
          <w:szCs w:val="24"/>
        </w:rPr>
        <w:t xml:space="preserve">fue </w:t>
      </w:r>
      <w:r w:rsidRPr="006E2153">
        <w:rPr>
          <w:rFonts w:ascii="AvantGarde Bk BT" w:hAnsi="AvantGarde Bk BT" w:cs="Arial"/>
          <w:b/>
          <w:sz w:val="24"/>
          <w:szCs w:val="24"/>
        </w:rPr>
        <w:t>el</w:t>
      </w:r>
      <w:r w:rsidRPr="006E2153">
        <w:rPr>
          <w:rFonts w:ascii="AvantGarde Bk BT" w:hAnsi="AvantGarde Bk BT" w:cs="Arial"/>
          <w:sz w:val="24"/>
          <w:szCs w:val="24"/>
        </w:rPr>
        <w:t xml:space="preserve"> </w:t>
      </w:r>
      <w:r w:rsidR="00005255">
        <w:rPr>
          <w:rFonts w:ascii="AvantGarde Bk BT" w:hAnsi="AvantGarde Bk BT" w:cs="Arial"/>
          <w:b/>
          <w:sz w:val="24"/>
          <w:szCs w:val="24"/>
        </w:rPr>
        <w:t>21 veintiuno de febrero</w:t>
      </w:r>
      <w:r w:rsidRPr="006E2153">
        <w:rPr>
          <w:rFonts w:ascii="AvantGarde Bk BT" w:hAnsi="AvantGarde Bk BT" w:cs="Arial"/>
          <w:b/>
          <w:sz w:val="24"/>
          <w:szCs w:val="24"/>
        </w:rPr>
        <w:t xml:space="preserve"> del presente año</w:t>
      </w:r>
      <w:r w:rsidRPr="006E2153">
        <w:rPr>
          <w:rFonts w:ascii="AvantGarde Bk BT" w:hAnsi="AvantGarde Bk BT" w:cs="Arial"/>
          <w:sz w:val="24"/>
          <w:szCs w:val="24"/>
        </w:rPr>
        <w:t>.</w:t>
      </w:r>
    </w:p>
    <w:p w:rsidR="00964FFF" w:rsidRDefault="00964FFF" w:rsidP="00021B2F">
      <w:pPr>
        <w:pStyle w:val="corte4fondo"/>
        <w:tabs>
          <w:tab w:val="left" w:pos="567"/>
        </w:tabs>
        <w:rPr>
          <w:rFonts w:ascii="AvantGarde Bk BT" w:hAnsi="AvantGarde Bk BT" w:cs="Arial"/>
          <w:sz w:val="24"/>
          <w:szCs w:val="24"/>
        </w:rPr>
      </w:pPr>
    </w:p>
    <w:p w:rsidR="00964FFF" w:rsidRDefault="00964FFF"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Ahora, mediante el informe que el sujeto obligado rindió ante este organismo, remitió la copia de una impresión de pantalla de un correo electrónico enviado al solicitante, visible a foja 29 veintinueve de autos, con el que pretendió acreditar que había otorgado una respuesta en alcance a la solicitud de información.</w:t>
      </w:r>
    </w:p>
    <w:p w:rsidR="00964FFF" w:rsidRDefault="00964FFF" w:rsidP="00021B2F">
      <w:pPr>
        <w:pStyle w:val="corte4fondo"/>
        <w:tabs>
          <w:tab w:val="left" w:pos="567"/>
        </w:tabs>
        <w:rPr>
          <w:rFonts w:ascii="AvantGarde Bk BT" w:hAnsi="AvantGarde Bk BT" w:cs="Arial"/>
          <w:sz w:val="24"/>
          <w:szCs w:val="24"/>
        </w:rPr>
      </w:pPr>
    </w:p>
    <w:p w:rsidR="00964FFF" w:rsidRDefault="00964FFF" w:rsidP="00021B2F">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 Sin embargo, no remitió constancia alguna de la que se desprendiera la información enviada, por lo que esta Comisión no se encuentra en posibilidades de </w:t>
      </w:r>
      <w:r>
        <w:rPr>
          <w:rFonts w:ascii="AvantGarde Bk BT" w:hAnsi="AvantGarde Bk BT" w:cs="Arial"/>
          <w:sz w:val="24"/>
          <w:szCs w:val="24"/>
        </w:rPr>
        <w:lastRenderedPageBreak/>
        <w:t>corroborar que lo enviado, en efecto corresponde con lo peticionado y que esto satisface a la solicitud de información.</w:t>
      </w:r>
    </w:p>
    <w:p w:rsidR="00964FFF" w:rsidRDefault="005B778F" w:rsidP="00964FFF">
      <w:pPr>
        <w:pStyle w:val="NormalWeb"/>
        <w:spacing w:line="360" w:lineRule="auto"/>
        <w:ind w:firstLine="709"/>
        <w:jc w:val="both"/>
        <w:rPr>
          <w:rFonts w:ascii="AvantGarde Bk BT" w:hAnsi="AvantGarde Bk BT" w:cs="Arial"/>
        </w:rPr>
      </w:pPr>
      <w:r>
        <w:rPr>
          <w:rFonts w:ascii="AvantGarde Bk BT" w:hAnsi="AvantGarde Bk BT" w:cs="Arial"/>
        </w:rPr>
        <w:t>Por lo tanto</w:t>
      </w:r>
      <w:r w:rsidR="002402FC">
        <w:rPr>
          <w:rFonts w:ascii="AvantGarde Bk BT" w:hAnsi="AvantGarde Bk BT" w:cs="Arial"/>
        </w:rPr>
        <w:t>,</w:t>
      </w:r>
      <w:r>
        <w:rPr>
          <w:rFonts w:ascii="AvantGarde Bk BT" w:hAnsi="AvantGarde Bk BT" w:cs="Arial"/>
        </w:rPr>
        <w:t xml:space="preserve"> </w:t>
      </w:r>
      <w:r w:rsidR="00F26441">
        <w:rPr>
          <w:rFonts w:ascii="AvantGarde Bk BT" w:hAnsi="AvantGarde Bk BT" w:cs="Arial"/>
        </w:rPr>
        <w:t>como</w:t>
      </w:r>
      <w:r w:rsidR="000463C6">
        <w:rPr>
          <w:rFonts w:ascii="AvantGarde Bk BT" w:hAnsi="AvantGarde Bk BT" w:cs="Arial"/>
        </w:rPr>
        <w:t xml:space="preserve"> e</w:t>
      </w:r>
      <w:r w:rsidR="009F4C19">
        <w:rPr>
          <w:rFonts w:ascii="AvantGarde Bk BT" w:hAnsi="AvantGarde Bk BT" w:cs="Arial"/>
        </w:rPr>
        <w:t>n el presente caso el ente obligado fue omiso en contestar la solicitud de información</w:t>
      </w:r>
      <w:r w:rsidR="00141CFC" w:rsidRPr="00BE7EF5">
        <w:rPr>
          <w:rFonts w:ascii="AvantGarde Bk BT" w:hAnsi="AvantGarde Bk BT" w:cs="Arial"/>
        </w:rPr>
        <w:t xml:space="preserve"> </w:t>
      </w:r>
      <w:r w:rsidR="00252B5A" w:rsidRPr="00BE7EF5">
        <w:rPr>
          <w:rFonts w:ascii="AvantGarde Bk BT" w:hAnsi="AvantGarde Bk BT" w:cs="Arial"/>
        </w:rPr>
        <w:t xml:space="preserve">en el </w:t>
      </w:r>
      <w:r w:rsidR="00BE7EF5">
        <w:rPr>
          <w:rFonts w:ascii="AvantGarde Bk BT" w:hAnsi="AvantGarde Bk BT" w:cs="Arial"/>
        </w:rPr>
        <w:t>plazo</w:t>
      </w:r>
      <w:r w:rsidR="00252B5A" w:rsidRPr="00BE7EF5">
        <w:rPr>
          <w:rFonts w:ascii="AvantGarde Bk BT" w:hAnsi="AvantGarde Bk BT" w:cs="Arial"/>
        </w:rPr>
        <w:t xml:space="preserve"> de 10 diez días previsto en el artículo 154</w:t>
      </w:r>
      <w:r w:rsidR="00090DE2" w:rsidRPr="00BE7EF5">
        <w:rPr>
          <w:rFonts w:ascii="AvantGarde Bk BT" w:hAnsi="AvantGarde Bk BT" w:cs="Arial"/>
        </w:rPr>
        <w:t xml:space="preserve"> </w:t>
      </w:r>
      <w:r w:rsidR="009F4C19">
        <w:rPr>
          <w:rFonts w:ascii="AvantGarde Bk BT" w:hAnsi="AvantGarde Bk BT" w:cs="Arial"/>
        </w:rPr>
        <w:t xml:space="preserve">de la Ley de Transparencia </w:t>
      </w:r>
      <w:r w:rsidR="00090DE2" w:rsidRPr="00BE7EF5">
        <w:rPr>
          <w:rFonts w:ascii="AvantGarde Bk BT" w:hAnsi="AvantGarde Bk BT" w:cs="Arial"/>
        </w:rPr>
        <w:t>para tal efecto</w:t>
      </w:r>
      <w:r w:rsidR="00526DE9">
        <w:rPr>
          <w:rFonts w:ascii="AvantGarde Bk BT" w:hAnsi="AvantGarde Bk BT" w:cs="Arial"/>
        </w:rPr>
        <w:t xml:space="preserve">, </w:t>
      </w:r>
      <w:r w:rsidR="00B03631" w:rsidRPr="00BE7EF5">
        <w:rPr>
          <w:rFonts w:ascii="AvantGarde Bk BT" w:hAnsi="AvantGarde Bk BT" w:cs="Arial"/>
        </w:rPr>
        <w:t xml:space="preserve">lo procedente es que este órgano colegiado </w:t>
      </w:r>
      <w:r w:rsidR="00B03631" w:rsidRPr="00BE7EF5">
        <w:rPr>
          <w:rFonts w:ascii="AvantGarde Bk BT" w:hAnsi="AvantGarde Bk BT" w:cs="Arial"/>
          <w:b/>
        </w:rPr>
        <w:t>aplique el principio de afirmativa ficta</w:t>
      </w:r>
      <w:r w:rsidR="00377F67">
        <w:rPr>
          <w:rFonts w:ascii="AvantGarde Bk BT" w:hAnsi="AvantGarde Bk BT" w:cs="Arial"/>
        </w:rPr>
        <w:t>.</w:t>
      </w:r>
    </w:p>
    <w:p w:rsidR="00DF03E8" w:rsidRDefault="00DF03E8" w:rsidP="00DF03E8">
      <w:pPr>
        <w:pStyle w:val="corte4fondo"/>
        <w:tabs>
          <w:tab w:val="left" w:pos="567"/>
        </w:tabs>
        <w:rPr>
          <w:rFonts w:ascii="AvantGarde Bk BT" w:hAnsi="AvantGarde Bk BT" w:cs="Arial"/>
          <w:sz w:val="24"/>
          <w:szCs w:val="24"/>
        </w:rPr>
      </w:pPr>
      <w:r w:rsidRPr="00DF03E8">
        <w:rPr>
          <w:rFonts w:ascii="AvantGarde Bk BT" w:hAnsi="AvantGarde Bk BT" w:cs="Arial"/>
          <w:sz w:val="24"/>
          <w:szCs w:val="24"/>
        </w:rPr>
        <w:t xml:space="preserve">Asimismo, es importante hacer del conocimiento del recurrente </w:t>
      </w:r>
      <w:r>
        <w:rPr>
          <w:rFonts w:ascii="AvantGarde Bk BT" w:hAnsi="AvantGarde Bk BT" w:cs="Arial"/>
          <w:sz w:val="24"/>
          <w:szCs w:val="24"/>
        </w:rPr>
        <w:t>que de acuerdo a lo establecido en el último párrafo del artículo 167 de la Ley de la materia, la respuesta recaída a su solicitud de información derivada de esta resolución es susceptible de ser impugnada de nueva cuenta mediante recurso de revisión ante esta Comisión de Transparencia:</w:t>
      </w:r>
    </w:p>
    <w:p w:rsidR="00DF03E8" w:rsidRDefault="00DF03E8" w:rsidP="00DF03E8">
      <w:pPr>
        <w:pStyle w:val="corte4fondo"/>
        <w:tabs>
          <w:tab w:val="left" w:pos="567"/>
        </w:tabs>
        <w:ind w:firstLine="0"/>
        <w:rPr>
          <w:rFonts w:ascii="AvantGarde Bk BT" w:hAnsi="AvantGarde Bk BT" w:cs="Arial"/>
          <w:sz w:val="24"/>
          <w:szCs w:val="24"/>
        </w:rPr>
      </w:pPr>
    </w:p>
    <w:p w:rsidR="00DF03E8" w:rsidRPr="00BD14F6" w:rsidRDefault="00DF03E8" w:rsidP="00DF03E8">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BD14F6">
        <w:rPr>
          <w:rFonts w:ascii="AvantGarde Bk BT" w:hAnsi="AvantGarde Bk BT" w:cs="Arial"/>
          <w:b/>
          <w:i/>
          <w:sz w:val="22"/>
          <w:szCs w:val="22"/>
        </w:rPr>
        <w:t>ARTÍCULO 167.</w:t>
      </w:r>
      <w:r w:rsidRPr="00BD14F6">
        <w:rPr>
          <w:rFonts w:ascii="AvantGarde Bk BT" w:hAnsi="AvantGarde Bk BT" w:cs="Arial"/>
          <w:i/>
          <w:sz w:val="22"/>
          <w:szCs w:val="22"/>
        </w:rPr>
        <w:t xml:space="preserve"> El recurso de revisión procederá en contra de:</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 La clasificación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II. La declaración de inexistencia de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III. La declaración de incompetencia por el sujeto obligado;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IV. La entrega de información incompleta;</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 La entrega de información que no corresponda con lo solicitado;</w:t>
      </w:r>
    </w:p>
    <w:p w:rsidR="00DF03E8" w:rsidRPr="00BD14F6" w:rsidRDefault="00DF03E8" w:rsidP="00DF03E8">
      <w:pPr>
        <w:pStyle w:val="corte4fondo"/>
        <w:tabs>
          <w:tab w:val="left" w:pos="567"/>
        </w:tabs>
        <w:ind w:left="680" w:firstLine="0"/>
        <w:rPr>
          <w:rFonts w:ascii="AvantGarde Bk BT" w:hAnsi="AvantGarde Bk BT" w:cs="Arial"/>
          <w:i/>
          <w:sz w:val="22"/>
          <w:szCs w:val="22"/>
          <w:u w:val="single"/>
        </w:rPr>
      </w:pPr>
      <w:r w:rsidRPr="00BD14F6">
        <w:rPr>
          <w:rFonts w:ascii="AvantGarde Bk BT" w:hAnsi="AvantGarde Bk BT" w:cs="Arial"/>
          <w:b/>
          <w:i/>
          <w:sz w:val="22"/>
          <w:szCs w:val="22"/>
          <w:u w:val="single"/>
        </w:rPr>
        <w:t>VI.</w:t>
      </w:r>
      <w:r w:rsidRPr="00BD14F6">
        <w:rPr>
          <w:rFonts w:ascii="AvantGarde Bk BT" w:hAnsi="AvantGarde Bk BT" w:cs="Arial"/>
          <w:i/>
          <w:sz w:val="22"/>
          <w:szCs w:val="22"/>
          <w:u w:val="single"/>
        </w:rPr>
        <w:t xml:space="preserve"> La falta de respuesta a una solicitud de acceso a la información dentro de los plazos establecidos en la ley;</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VII. La notificación, entrega o puesta a disposición de información en una modalidad o formato distinto al solicitado;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VIII. La entrega o puesta a disposición de información en un formato incomprensible y/o no accesible para el solicitante;</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IX. Los costos o tiempos de entrega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 La falta de trámite a una solicitud;</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 La negativa a permitir la consulta directa de la información;</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XII. La falta, deficiencia o insuficiencia de la fundamentación y/o motivación en la respuesta, o</w:t>
      </w:r>
    </w:p>
    <w:p w:rsidR="00DF03E8" w:rsidRPr="00BD14F6" w:rsidRDefault="00DF03E8" w:rsidP="00DF03E8">
      <w:pPr>
        <w:pStyle w:val="corte4fondo"/>
        <w:tabs>
          <w:tab w:val="left" w:pos="567"/>
        </w:tabs>
        <w:ind w:left="680" w:firstLine="0"/>
        <w:rPr>
          <w:rFonts w:ascii="AvantGarde Bk BT" w:hAnsi="AvantGarde Bk BT" w:cs="Arial"/>
          <w:i/>
          <w:sz w:val="22"/>
          <w:szCs w:val="22"/>
        </w:rPr>
      </w:pPr>
      <w:r w:rsidRPr="00BD14F6">
        <w:rPr>
          <w:rFonts w:ascii="AvantGarde Bk BT" w:hAnsi="AvantGarde Bk BT" w:cs="Arial"/>
          <w:i/>
          <w:sz w:val="22"/>
          <w:szCs w:val="22"/>
        </w:rPr>
        <w:t>XIII. La orientación a un trámite específico.</w:t>
      </w:r>
    </w:p>
    <w:p w:rsidR="00DF03E8" w:rsidRPr="00BD14F6" w:rsidRDefault="00DF03E8" w:rsidP="00DF03E8">
      <w:pPr>
        <w:pStyle w:val="corte4fondo"/>
        <w:tabs>
          <w:tab w:val="left" w:pos="567"/>
        </w:tabs>
        <w:ind w:left="680" w:firstLine="0"/>
        <w:rPr>
          <w:rFonts w:ascii="AvantGarde Bk BT" w:hAnsi="AvantGarde Bk BT" w:cs="Arial"/>
          <w:i/>
          <w:sz w:val="22"/>
          <w:szCs w:val="22"/>
        </w:rPr>
      </w:pPr>
    </w:p>
    <w:p w:rsidR="00F26441" w:rsidRDefault="00DF03E8" w:rsidP="00697F87">
      <w:pPr>
        <w:pStyle w:val="corte4fondo"/>
        <w:tabs>
          <w:tab w:val="left" w:pos="567"/>
        </w:tabs>
        <w:ind w:left="680" w:firstLine="0"/>
        <w:rPr>
          <w:rFonts w:ascii="AvantGarde Bk BT" w:hAnsi="AvantGarde Bk BT" w:cs="Arial"/>
          <w:sz w:val="24"/>
          <w:szCs w:val="24"/>
        </w:rPr>
      </w:pPr>
      <w:r w:rsidRPr="00BD14F6">
        <w:rPr>
          <w:rFonts w:ascii="AvantGarde Bk BT" w:hAnsi="AvantGarde Bk BT" w:cs="Arial"/>
          <w:i/>
          <w:sz w:val="22"/>
          <w:szCs w:val="22"/>
          <w:u w:val="single"/>
        </w:rPr>
        <w:lastRenderedPageBreak/>
        <w:t>La respuesta que den los sujetos obligados derivada de la resolución a un recurso de revisión que proceda por las causales señaladas en las fracciones III, VI, VIII, IX, X y XI es susceptible de ser impugnada de nueva cuenta, mediante recurso de revisión, ante la CEGAIP.</w:t>
      </w:r>
      <w:r>
        <w:rPr>
          <w:rFonts w:ascii="AvantGarde Bk BT" w:hAnsi="AvantGarde Bk BT" w:cs="Arial"/>
          <w:sz w:val="24"/>
          <w:szCs w:val="24"/>
        </w:rPr>
        <w:t xml:space="preserve">” (Énfasis añadido de manera intencional). </w:t>
      </w:r>
    </w:p>
    <w:p w:rsidR="003C15D8" w:rsidRDefault="003C15D8" w:rsidP="00697F87">
      <w:pPr>
        <w:pStyle w:val="corte4fondo"/>
        <w:tabs>
          <w:tab w:val="left" w:pos="567"/>
        </w:tabs>
        <w:ind w:left="680" w:firstLine="0"/>
        <w:rPr>
          <w:rFonts w:ascii="AvantGarde Bk BT" w:hAnsi="AvantGarde Bk BT" w:cs="Arial"/>
          <w:sz w:val="24"/>
          <w:szCs w:val="24"/>
        </w:rPr>
      </w:pPr>
    </w:p>
    <w:p w:rsidR="00084B75" w:rsidRPr="00BB2228" w:rsidRDefault="00084B75" w:rsidP="00084B75">
      <w:pPr>
        <w:pStyle w:val="corte4fondo"/>
        <w:tabs>
          <w:tab w:val="left" w:pos="567"/>
        </w:tabs>
        <w:rPr>
          <w:rFonts w:ascii="AvantGarde Bk BT" w:hAnsi="AvantGarde Bk BT" w:cs="Arial"/>
          <w:b/>
          <w:color w:val="000000" w:themeColor="text1"/>
          <w:sz w:val="24"/>
          <w:szCs w:val="24"/>
        </w:rPr>
      </w:pPr>
      <w:r>
        <w:rPr>
          <w:rFonts w:ascii="AvantGarde Bk BT" w:hAnsi="AvantGarde Bk BT" w:cs="Arial"/>
          <w:b/>
          <w:sz w:val="24"/>
          <w:szCs w:val="24"/>
        </w:rPr>
        <w:t>Finalmente</w:t>
      </w:r>
      <w:r w:rsidRPr="00BB2228">
        <w:rPr>
          <w:rFonts w:ascii="AvantGarde Bk BT" w:hAnsi="AvantGarde Bk BT" w:cs="Arial"/>
          <w:b/>
          <w:sz w:val="24"/>
          <w:szCs w:val="24"/>
        </w:rPr>
        <w:t>,</w:t>
      </w:r>
      <w:r w:rsidRPr="00F20558">
        <w:rPr>
          <w:rFonts w:ascii="AvantGarde Bk BT" w:hAnsi="AvantGarde Bk BT" w:cs="Arial"/>
          <w:sz w:val="24"/>
          <w:szCs w:val="24"/>
        </w:rPr>
        <w:t xml:space="preserve"> </w:t>
      </w:r>
      <w:r w:rsidRPr="00BB2228">
        <w:rPr>
          <w:rFonts w:ascii="AvantGarde Bk BT" w:hAnsi="AvantGarde Bk BT" w:cs="Arial"/>
          <w:b/>
          <w:sz w:val="24"/>
          <w:szCs w:val="24"/>
        </w:rPr>
        <w:t>se hace la recomendación al sujeto obligado para que actúe con diligencia en la sustanciación de la solicitudes de información</w:t>
      </w:r>
      <w:r w:rsidRPr="00F20558">
        <w:rPr>
          <w:rFonts w:ascii="AvantGarde Bk BT" w:hAnsi="AvantGarde Bk BT" w:cs="Arial"/>
          <w:sz w:val="24"/>
          <w:szCs w:val="24"/>
        </w:rPr>
        <w:t xml:space="preserve"> </w:t>
      </w:r>
      <w:r w:rsidRPr="00BB2228">
        <w:rPr>
          <w:rFonts w:ascii="AvantGarde Bk BT" w:hAnsi="AvantGarde Bk BT" w:cs="Arial"/>
          <w:b/>
          <w:sz w:val="24"/>
          <w:szCs w:val="24"/>
        </w:rPr>
        <w:t xml:space="preserve">y otorgue contestación a las mismas en estricto apego al plazo máximo de 10 diez días que prevé el artículo 154 de la Ley de Transparencia para tal efecto, ya que de ser reincidente en la conducta omisa de realizar lo anterior, podrá imponerse en su contra la media de apremio que corresponda </w:t>
      </w:r>
      <w:r w:rsidRPr="00BB2228">
        <w:rPr>
          <w:rFonts w:ascii="AvantGarde Bk BT" w:hAnsi="AvantGarde Bk BT" w:cs="Arial"/>
          <w:b/>
          <w:color w:val="000000" w:themeColor="text1"/>
          <w:sz w:val="24"/>
          <w:szCs w:val="24"/>
        </w:rPr>
        <w:t xml:space="preserve">de conformidad con lo establecido en el artículo 190 de la Ley, en virtud de que este órgano colegiado debe garantizar el debido cumplimiento al derecho humano de acceso a la información pública.  </w:t>
      </w:r>
    </w:p>
    <w:p w:rsidR="00697F87" w:rsidRPr="00697F87" w:rsidRDefault="00697F87" w:rsidP="00697F87">
      <w:pPr>
        <w:pStyle w:val="corte4fondo"/>
        <w:tabs>
          <w:tab w:val="left" w:pos="567"/>
        </w:tabs>
        <w:ind w:left="680" w:firstLine="0"/>
        <w:rPr>
          <w:rFonts w:ascii="AvantGarde Bk BT" w:hAnsi="AvantGarde Bk BT" w:cs="Arial"/>
          <w:sz w:val="24"/>
          <w:szCs w:val="24"/>
        </w:rPr>
      </w:pPr>
    </w:p>
    <w:p w:rsidR="00422CD1" w:rsidRDefault="005B4CC9" w:rsidP="00237D8D">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00422CD1" w:rsidRPr="00E41B4A">
        <w:rPr>
          <w:rFonts w:ascii="AvantGarde Bk BT" w:hAnsi="AvantGarde Bk BT" w:cs="Arial"/>
          <w:b/>
          <w:sz w:val="24"/>
          <w:szCs w:val="24"/>
        </w:rPr>
        <w:t>.</w:t>
      </w:r>
      <w:r w:rsidR="00697F87">
        <w:rPr>
          <w:rFonts w:ascii="AvantGarde Bk BT" w:hAnsi="AvantGarde Bk BT" w:cs="Arial"/>
          <w:b/>
          <w:sz w:val="24"/>
          <w:szCs w:val="24"/>
        </w:rPr>
        <w:t>1</w:t>
      </w:r>
      <w:r w:rsidR="00422CD1" w:rsidRPr="00E41B4A">
        <w:rPr>
          <w:rFonts w:ascii="AvantGarde Bk BT" w:hAnsi="AvantGarde Bk BT" w:cs="Arial"/>
          <w:b/>
          <w:sz w:val="24"/>
          <w:szCs w:val="24"/>
        </w:rPr>
        <w:t>. Efectos de esta resolución.</w:t>
      </w:r>
    </w:p>
    <w:p w:rsidR="00237D8D" w:rsidRPr="00237D8D" w:rsidRDefault="00237D8D" w:rsidP="00237D8D">
      <w:pPr>
        <w:pStyle w:val="corte4fondo"/>
        <w:tabs>
          <w:tab w:val="left" w:pos="567"/>
        </w:tabs>
        <w:rPr>
          <w:rFonts w:ascii="AvantGarde Bk BT" w:hAnsi="AvantGarde Bk BT" w:cs="Arial"/>
          <w:b/>
          <w:sz w:val="24"/>
          <w:szCs w:val="24"/>
        </w:rPr>
      </w:pPr>
    </w:p>
    <w:p w:rsidR="00697F87" w:rsidRDefault="00894E12" w:rsidP="00697F87">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Por las consideraciones expuestas</w:t>
      </w:r>
      <w:r w:rsidR="00422CD1" w:rsidRPr="00E41B4A">
        <w:rPr>
          <w:rFonts w:ascii="AvantGarde Bk BT" w:hAnsi="AvantGarde Bk BT" w:cs="Arial"/>
          <w:sz w:val="24"/>
          <w:szCs w:val="24"/>
        </w:rPr>
        <w:t xml:space="preserve">, esta Comisión Estatal de Garantía de Acceso a la Información Pública de conformidad con el artículo </w:t>
      </w:r>
      <w:r w:rsidR="00AA1010">
        <w:rPr>
          <w:rFonts w:ascii="AvantGarde Bk BT" w:hAnsi="AvantGarde Bk BT" w:cs="Arial"/>
          <w:sz w:val="24"/>
          <w:szCs w:val="24"/>
        </w:rPr>
        <w:t>164</w:t>
      </w:r>
      <w:r w:rsidR="00422CD1" w:rsidRPr="00E41B4A">
        <w:rPr>
          <w:rFonts w:ascii="AvantGarde Bk BT" w:hAnsi="AvantGarde Bk BT" w:cs="Arial"/>
          <w:sz w:val="24"/>
          <w:szCs w:val="24"/>
        </w:rPr>
        <w:t xml:space="preserve"> de la Ley de Transparencia y Acceso a la Inform</w:t>
      </w:r>
      <w:r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AA1010">
        <w:rPr>
          <w:rFonts w:ascii="AvantGarde Bk BT" w:hAnsi="AvantGarde Bk BT" w:cs="Arial"/>
          <w:b/>
          <w:sz w:val="24"/>
          <w:szCs w:val="24"/>
        </w:rPr>
        <w:t>APLICA EL PRINCIPIO DE AFIRMATIVA FICTA</w:t>
      </w:r>
      <w:r w:rsidRPr="00E41B4A">
        <w:rPr>
          <w:rFonts w:ascii="AvantGarde Bk BT" w:hAnsi="AvantGarde Bk BT" w:cs="Arial"/>
          <w:sz w:val="24"/>
          <w:szCs w:val="24"/>
        </w:rPr>
        <w:t xml:space="preserve"> </w:t>
      </w:r>
      <w:r w:rsidR="00AA1010">
        <w:rPr>
          <w:rFonts w:ascii="AvantGarde Bk BT" w:hAnsi="AvantGarde Bk BT" w:cs="Arial"/>
          <w:sz w:val="24"/>
          <w:szCs w:val="24"/>
        </w:rPr>
        <w:t>y conmina al ente obligado para que</w:t>
      </w:r>
      <w:r w:rsidR="00697F87">
        <w:rPr>
          <w:rFonts w:ascii="AvantGarde Bk BT" w:hAnsi="AvantGarde Bk BT" w:cs="Arial"/>
          <w:sz w:val="24"/>
          <w:szCs w:val="24"/>
        </w:rPr>
        <w:t>:</w:t>
      </w:r>
    </w:p>
    <w:p w:rsidR="00697F87" w:rsidRDefault="00697F87" w:rsidP="00697F87">
      <w:pPr>
        <w:pStyle w:val="corte4fondo"/>
        <w:tabs>
          <w:tab w:val="left" w:pos="567"/>
        </w:tabs>
        <w:rPr>
          <w:rFonts w:ascii="AvantGarde Bk BT" w:hAnsi="AvantGarde Bk BT" w:cs="Arial"/>
          <w:sz w:val="24"/>
          <w:szCs w:val="24"/>
        </w:rPr>
      </w:pPr>
    </w:p>
    <w:p w:rsidR="00CA7F87" w:rsidRPr="00F85713" w:rsidRDefault="00697F87" w:rsidP="00F85713">
      <w:pPr>
        <w:pStyle w:val="corte4fondo"/>
        <w:tabs>
          <w:tab w:val="left" w:pos="567"/>
        </w:tabs>
        <w:rPr>
          <w:rFonts w:ascii="AvantGarde Bk BT" w:hAnsi="AvantGarde Bk BT" w:cs="Arial"/>
          <w:i/>
          <w:sz w:val="22"/>
          <w:szCs w:val="22"/>
        </w:rPr>
      </w:pPr>
      <w:r w:rsidRPr="00697F87">
        <w:rPr>
          <w:rFonts w:ascii="AvantGarde Bk BT" w:hAnsi="AvantGarde Bk BT" w:cs="Arial"/>
          <w:b/>
          <w:sz w:val="24"/>
          <w:szCs w:val="24"/>
        </w:rPr>
        <w:t>6.1.1.</w:t>
      </w:r>
      <w:r>
        <w:rPr>
          <w:rFonts w:ascii="AvantGarde Bk BT" w:hAnsi="AvantGarde Bk BT" w:cs="Arial"/>
          <w:sz w:val="24"/>
          <w:szCs w:val="24"/>
        </w:rPr>
        <w:t xml:space="preserve"> E</w:t>
      </w:r>
      <w:r w:rsidR="00765E66">
        <w:rPr>
          <w:rFonts w:ascii="AvantGarde Bk BT" w:hAnsi="AvantGarde Bk BT" w:cs="Arial"/>
          <w:sz w:val="24"/>
          <w:szCs w:val="24"/>
        </w:rPr>
        <w:t>ntregue</w:t>
      </w:r>
      <w:r w:rsidR="005C2A02">
        <w:rPr>
          <w:rFonts w:ascii="AvantGarde Bk BT" w:hAnsi="AvantGarde Bk BT" w:cs="Arial"/>
          <w:sz w:val="24"/>
          <w:szCs w:val="24"/>
        </w:rPr>
        <w:t xml:space="preserve"> al </w:t>
      </w:r>
      <w:r w:rsidR="009F5B3C">
        <w:rPr>
          <w:rFonts w:ascii="AvantGarde Bk BT" w:hAnsi="AvantGarde Bk BT" w:cs="Arial"/>
          <w:sz w:val="24"/>
          <w:szCs w:val="24"/>
        </w:rPr>
        <w:t>particular</w:t>
      </w:r>
      <w:r w:rsidR="00CA7F87">
        <w:rPr>
          <w:rFonts w:ascii="AvantGarde Bk BT" w:hAnsi="AvantGarde Bk BT" w:cs="Arial"/>
          <w:sz w:val="24"/>
          <w:szCs w:val="24"/>
        </w:rPr>
        <w:t>, de manera gratuita</w:t>
      </w:r>
      <w:r w:rsidR="00765E66">
        <w:rPr>
          <w:rFonts w:ascii="AvantGarde Bk BT" w:hAnsi="AvantGarde Bk BT" w:cs="Arial"/>
          <w:sz w:val="24"/>
          <w:szCs w:val="24"/>
        </w:rPr>
        <w:t>,</w:t>
      </w:r>
      <w:r w:rsidR="00CA7F87">
        <w:rPr>
          <w:rFonts w:ascii="AvantGarde Bk BT" w:hAnsi="AvantGarde Bk BT" w:cs="Arial"/>
          <w:sz w:val="24"/>
          <w:szCs w:val="24"/>
        </w:rPr>
        <w:t xml:space="preserve"> la información requerida en su solicitud de información y que es: “</w:t>
      </w:r>
      <w:r w:rsidR="00F85713" w:rsidRPr="00F85713">
        <w:rPr>
          <w:rFonts w:ascii="AvantGarde Bk BT" w:hAnsi="AvantGarde Bk BT" w:cs="Arial"/>
          <w:i/>
          <w:sz w:val="22"/>
          <w:szCs w:val="22"/>
        </w:rPr>
        <w:t>DECRETO DE CREACIÓN DEL FIDEICOMISO DEL CENTRO HISTÓRICO DE SAN LUIS POTOSÍ</w:t>
      </w:r>
      <w:r w:rsidR="00F85713">
        <w:rPr>
          <w:rFonts w:ascii="AvantGarde Bk BT" w:hAnsi="AvantGarde Bk BT" w:cs="Arial"/>
          <w:i/>
          <w:sz w:val="22"/>
          <w:szCs w:val="22"/>
        </w:rPr>
        <w:t xml:space="preserve">, </w:t>
      </w:r>
      <w:r w:rsidR="00F85713" w:rsidRPr="00F85713">
        <w:rPr>
          <w:rFonts w:ascii="AvantGarde Bk BT" w:hAnsi="AvantGarde Bk BT" w:cs="Arial"/>
          <w:i/>
          <w:sz w:val="22"/>
          <w:szCs w:val="22"/>
        </w:rPr>
        <w:t>REGLAMENTO INTERNO DEL FIDEICOMISO DEL CENTRO HISTÓRICO DE SAN LUIS POTOSÍ</w:t>
      </w:r>
      <w:r w:rsidR="00F85713">
        <w:rPr>
          <w:rFonts w:ascii="AvantGarde Bk BT" w:hAnsi="AvantGarde Bk BT" w:cs="Arial"/>
          <w:i/>
          <w:sz w:val="22"/>
          <w:szCs w:val="22"/>
        </w:rPr>
        <w:t xml:space="preserve">, </w:t>
      </w:r>
      <w:r w:rsidR="00F85713" w:rsidRPr="00F85713">
        <w:rPr>
          <w:rFonts w:ascii="AvantGarde Bk BT" w:hAnsi="AvantGarde Bk BT" w:cs="Arial"/>
          <w:i/>
          <w:sz w:val="22"/>
          <w:szCs w:val="22"/>
        </w:rPr>
        <w:t>NOMINA QUE SE TIENE EN EL FIDEICOMISO DEL CENTRO HISTÓRICO DE SAN LUIS POTOSÍ</w:t>
      </w:r>
      <w:r w:rsidR="00CA7F87" w:rsidRPr="00E41B4A">
        <w:rPr>
          <w:rFonts w:ascii="AvantGarde Bk BT" w:hAnsi="AvantGarde Bk BT" w:cs="Arial"/>
          <w:sz w:val="24"/>
          <w:szCs w:val="24"/>
        </w:rPr>
        <w:t>”</w:t>
      </w:r>
      <w:r w:rsidR="00F85713">
        <w:rPr>
          <w:rFonts w:ascii="AvantGarde Bk BT" w:hAnsi="AvantGarde Bk BT" w:cs="Arial"/>
          <w:sz w:val="24"/>
          <w:szCs w:val="24"/>
        </w:rPr>
        <w:t>.</w:t>
      </w:r>
    </w:p>
    <w:p w:rsidR="003E7A44" w:rsidRDefault="003E7A44" w:rsidP="009F5B3C">
      <w:pPr>
        <w:pStyle w:val="corte4fondo"/>
        <w:tabs>
          <w:tab w:val="left" w:pos="567"/>
        </w:tabs>
        <w:ind w:left="680" w:firstLine="0"/>
        <w:rPr>
          <w:rFonts w:ascii="AvantGarde Bk BT" w:hAnsi="AvantGarde Bk BT" w:cs="Arial"/>
          <w:sz w:val="24"/>
          <w:szCs w:val="24"/>
        </w:rPr>
      </w:pPr>
    </w:p>
    <w:p w:rsidR="003E7A44" w:rsidRPr="003E7A44" w:rsidRDefault="003E7A44" w:rsidP="009F5B3C">
      <w:pPr>
        <w:pStyle w:val="corte4fondo"/>
        <w:tabs>
          <w:tab w:val="left" w:pos="567"/>
        </w:tabs>
        <w:ind w:left="680" w:firstLine="0"/>
        <w:rPr>
          <w:rFonts w:ascii="AvantGarde Bk BT" w:hAnsi="AvantGarde Bk BT" w:cs="Arial"/>
          <w:b/>
          <w:sz w:val="24"/>
          <w:szCs w:val="24"/>
        </w:rPr>
      </w:pPr>
      <w:r w:rsidRPr="003E7A44">
        <w:rPr>
          <w:rFonts w:ascii="AvantGarde Bk BT" w:hAnsi="AvantGarde Bk BT" w:cs="Arial"/>
          <w:b/>
          <w:sz w:val="24"/>
          <w:szCs w:val="24"/>
        </w:rPr>
        <w:t>6.</w:t>
      </w:r>
      <w:r w:rsidR="004C7649">
        <w:rPr>
          <w:rFonts w:ascii="AvantGarde Bk BT" w:hAnsi="AvantGarde Bk BT" w:cs="Arial"/>
          <w:b/>
          <w:sz w:val="24"/>
          <w:szCs w:val="24"/>
        </w:rPr>
        <w:t>2</w:t>
      </w:r>
      <w:r w:rsidRPr="003E7A44">
        <w:rPr>
          <w:rFonts w:ascii="AvantGarde Bk BT" w:hAnsi="AvantGarde Bk BT" w:cs="Arial"/>
          <w:b/>
          <w:sz w:val="24"/>
          <w:szCs w:val="24"/>
        </w:rPr>
        <w:t>. Precisiones de esta resolución.</w:t>
      </w:r>
    </w:p>
    <w:p w:rsidR="00CA7F87" w:rsidRDefault="00CA7F87" w:rsidP="00CA7F87">
      <w:pPr>
        <w:pStyle w:val="corte4fondo"/>
        <w:tabs>
          <w:tab w:val="left" w:pos="567"/>
        </w:tabs>
        <w:ind w:left="680" w:firstLine="0"/>
        <w:rPr>
          <w:rFonts w:ascii="AvantGarde Bk BT" w:hAnsi="AvantGarde Bk BT" w:cs="Arial"/>
          <w:color w:val="000000" w:themeColor="text1"/>
          <w:sz w:val="24"/>
          <w:szCs w:val="24"/>
        </w:rPr>
      </w:pPr>
    </w:p>
    <w:p w:rsidR="00CA7F87" w:rsidRDefault="003E7A44" w:rsidP="003E7A44">
      <w:pPr>
        <w:pStyle w:val="corte4fondo"/>
        <w:tabs>
          <w:tab w:val="left" w:pos="567"/>
        </w:tabs>
        <w:ind w:left="680" w:firstLine="0"/>
        <w:rPr>
          <w:rFonts w:ascii="AvantGarde Bk BT" w:hAnsi="AvantGarde Bk BT" w:cs="Arial"/>
          <w:color w:val="000000" w:themeColor="text1"/>
          <w:sz w:val="24"/>
          <w:szCs w:val="24"/>
        </w:rPr>
      </w:pPr>
      <w:r w:rsidRPr="003E7A44">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2</w:t>
      </w:r>
      <w:r w:rsidRPr="003E7A44">
        <w:rPr>
          <w:rFonts w:ascii="AvantGarde Bk BT" w:hAnsi="AvantGarde Bk BT" w:cs="Arial"/>
          <w:b/>
          <w:color w:val="000000" w:themeColor="text1"/>
          <w:sz w:val="24"/>
          <w:szCs w:val="24"/>
        </w:rPr>
        <w:t>.1.</w:t>
      </w:r>
      <w:r>
        <w:rPr>
          <w:rFonts w:ascii="AvantGarde Bk BT" w:hAnsi="AvantGarde Bk BT" w:cs="Arial"/>
          <w:color w:val="000000" w:themeColor="text1"/>
          <w:sz w:val="24"/>
          <w:szCs w:val="24"/>
        </w:rPr>
        <w:t xml:space="preserve"> E</w:t>
      </w:r>
      <w:r w:rsidR="00CA7F87">
        <w:rPr>
          <w:rFonts w:ascii="AvantGarde Bk BT" w:hAnsi="AvantGarde Bk BT" w:cs="Arial"/>
          <w:color w:val="000000" w:themeColor="text1"/>
          <w:sz w:val="24"/>
          <w:szCs w:val="24"/>
        </w:rPr>
        <w:t xml:space="preserve">n </w:t>
      </w:r>
      <w:r w:rsidR="00CA7F87" w:rsidRPr="007C5605">
        <w:rPr>
          <w:rFonts w:ascii="AvantGarde Bk BT" w:hAnsi="AvantGarde Bk BT" w:cs="Arial"/>
          <w:color w:val="000000" w:themeColor="text1"/>
          <w:sz w:val="24"/>
          <w:szCs w:val="24"/>
        </w:rPr>
        <w:t xml:space="preserve">virtud de que </w:t>
      </w:r>
      <w:r w:rsidR="00CA7F87">
        <w:rPr>
          <w:rFonts w:ascii="AvantGarde Bk BT" w:hAnsi="AvantGarde Bk BT" w:cs="Arial"/>
          <w:color w:val="000000" w:themeColor="text1"/>
          <w:sz w:val="24"/>
          <w:szCs w:val="24"/>
        </w:rPr>
        <w:t>el</w:t>
      </w:r>
      <w:r w:rsidR="00CA7F87"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w:t>
      </w:r>
      <w:r w:rsidR="00CA7F87" w:rsidRPr="007C5605">
        <w:rPr>
          <w:rFonts w:ascii="AvantGarde Bk BT" w:hAnsi="AvantGarde Bk BT" w:cs="Arial"/>
          <w:color w:val="000000" w:themeColor="text1"/>
          <w:sz w:val="24"/>
          <w:szCs w:val="24"/>
        </w:rPr>
        <w:lastRenderedPageBreak/>
        <w:t xml:space="preserve">Nacional de Transparencia San Luis Potosí, ésta deberá hacerlo a través del correo electrónico señalado por </w:t>
      </w:r>
      <w:r w:rsidR="00765E66">
        <w:rPr>
          <w:rFonts w:ascii="AvantGarde Bk BT" w:hAnsi="AvantGarde Bk BT" w:cs="Arial"/>
          <w:color w:val="000000" w:themeColor="text1"/>
          <w:sz w:val="24"/>
          <w:szCs w:val="24"/>
        </w:rPr>
        <w:t>el</w:t>
      </w:r>
      <w:r w:rsidR="00CA7F87">
        <w:rPr>
          <w:rFonts w:ascii="AvantGarde Bk BT" w:hAnsi="AvantGarde Bk BT" w:cs="Arial"/>
          <w:color w:val="000000" w:themeColor="text1"/>
          <w:sz w:val="24"/>
          <w:szCs w:val="24"/>
        </w:rPr>
        <w:t xml:space="preserve"> </w:t>
      </w:r>
      <w:r w:rsidR="00CA7F87" w:rsidRPr="007C5605">
        <w:rPr>
          <w:rFonts w:ascii="AvantGarde Bk BT" w:hAnsi="AvantGarde Bk BT" w:cs="Arial"/>
          <w:color w:val="000000" w:themeColor="text1"/>
          <w:sz w:val="24"/>
          <w:szCs w:val="24"/>
        </w:rPr>
        <w:t>particular para oír y recibir notificaciones.</w:t>
      </w:r>
    </w:p>
    <w:p w:rsidR="003E7A44" w:rsidRDefault="003E7A44" w:rsidP="003E7A44">
      <w:pPr>
        <w:pStyle w:val="corte4fondo"/>
        <w:tabs>
          <w:tab w:val="left" w:pos="567"/>
        </w:tabs>
        <w:ind w:firstLine="0"/>
        <w:rPr>
          <w:rFonts w:ascii="AvantGarde Bk BT" w:hAnsi="AvantGarde Bk BT" w:cs="Arial"/>
          <w:color w:val="000000" w:themeColor="text1"/>
          <w:sz w:val="24"/>
          <w:szCs w:val="24"/>
        </w:rPr>
      </w:pPr>
    </w:p>
    <w:p w:rsidR="003E7A44" w:rsidRDefault="003E7A44" w:rsidP="000C3BA4">
      <w:pPr>
        <w:pStyle w:val="corte4fondo"/>
        <w:tabs>
          <w:tab w:val="left" w:pos="567"/>
        </w:tabs>
        <w:ind w:left="680" w:firstLine="0"/>
        <w:rPr>
          <w:rFonts w:ascii="AvantGarde Bk BT" w:hAnsi="AvantGarde Bk BT" w:cs="Arial"/>
          <w:color w:val="000000" w:themeColor="text1"/>
          <w:sz w:val="24"/>
          <w:szCs w:val="24"/>
        </w:rPr>
      </w:pPr>
      <w:r w:rsidRPr="000C3BA4">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2</w:t>
      </w:r>
      <w:r w:rsidRPr="000C3BA4">
        <w:rPr>
          <w:rFonts w:ascii="AvantGarde Bk BT" w:hAnsi="AvantGarde Bk BT" w:cs="Arial"/>
          <w:b/>
          <w:color w:val="000000" w:themeColor="text1"/>
          <w:sz w:val="24"/>
          <w:szCs w:val="24"/>
        </w:rPr>
        <w:t>.2.</w:t>
      </w:r>
      <w:r>
        <w:rPr>
          <w:rFonts w:ascii="AvantGarde Bk BT" w:hAnsi="AvantGarde Bk BT" w:cs="Arial"/>
          <w:color w:val="000000" w:themeColor="text1"/>
          <w:sz w:val="24"/>
          <w:szCs w:val="24"/>
        </w:rPr>
        <w:t xml:space="preserve"> </w:t>
      </w:r>
      <w:r w:rsidR="000C3BA4">
        <w:rPr>
          <w:rFonts w:ascii="AvantGarde Bk BT" w:hAnsi="AvantGarde Bk BT" w:cs="Arial"/>
          <w:color w:val="000000" w:themeColor="text1"/>
          <w:sz w:val="24"/>
          <w:szCs w:val="24"/>
        </w:rPr>
        <w:t>Para acreditar el cumplimiento a esta resolución, el sujeto obligado deberá remitir todas las constancias de las que conste la respuesta otorgada al particular.</w:t>
      </w:r>
    </w:p>
    <w:p w:rsidR="002628CC" w:rsidRDefault="002628CC" w:rsidP="002628CC">
      <w:pPr>
        <w:pStyle w:val="corte4fondo"/>
        <w:tabs>
          <w:tab w:val="left" w:pos="567"/>
        </w:tabs>
        <w:ind w:left="680" w:firstLine="0"/>
        <w:rPr>
          <w:rFonts w:ascii="AvantGarde Bk BT" w:hAnsi="AvantGarde Bk BT" w:cs="Arial"/>
          <w:b/>
          <w:color w:val="000000" w:themeColor="text1"/>
          <w:sz w:val="24"/>
          <w:szCs w:val="24"/>
        </w:rPr>
      </w:pPr>
    </w:p>
    <w:p w:rsidR="00A13BF3" w:rsidRPr="007C5605" w:rsidRDefault="00EB0B52" w:rsidP="00A13BF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AB1964">
        <w:rPr>
          <w:rFonts w:ascii="AvantGarde Bk BT" w:hAnsi="AvantGarde Bk BT" w:cs="Arial"/>
          <w:b/>
          <w:color w:val="000000" w:themeColor="text1"/>
          <w:sz w:val="24"/>
          <w:szCs w:val="24"/>
        </w:rPr>
        <w:t>3</w:t>
      </w:r>
      <w:r w:rsidRPr="007C5605">
        <w:rPr>
          <w:rFonts w:ascii="AvantGarde Bk BT" w:hAnsi="AvantGarde Bk BT" w:cs="Arial"/>
          <w:b/>
          <w:color w:val="000000" w:themeColor="text1"/>
          <w:sz w:val="24"/>
          <w:szCs w:val="24"/>
        </w:rPr>
        <w:t>. Plazo para el</w:t>
      </w:r>
      <w:r w:rsidR="00A13BF3">
        <w:rPr>
          <w:rFonts w:ascii="AvantGarde Bk BT" w:hAnsi="AvantGarde Bk BT" w:cs="Arial"/>
          <w:b/>
          <w:color w:val="000000" w:themeColor="text1"/>
          <w:sz w:val="24"/>
          <w:szCs w:val="24"/>
        </w:rPr>
        <w:t xml:space="preserve"> cumplimento de esta resolución e i</w:t>
      </w:r>
      <w:r w:rsidR="00A13BF3" w:rsidRPr="007C5605">
        <w:rPr>
          <w:rFonts w:ascii="AvantGarde Bk BT" w:hAnsi="AvantGarde Bk BT" w:cs="Arial"/>
          <w:b/>
          <w:color w:val="000000" w:themeColor="text1"/>
          <w:sz w:val="24"/>
          <w:szCs w:val="24"/>
        </w:rPr>
        <w:t xml:space="preserve">nforme sobre el cumplimento a la resolución. </w:t>
      </w:r>
    </w:p>
    <w:p w:rsidR="00EB0B52" w:rsidRPr="007C5605" w:rsidRDefault="00EB0B52" w:rsidP="00EB0B52">
      <w:pPr>
        <w:pStyle w:val="corte4fondo"/>
        <w:tabs>
          <w:tab w:val="left" w:pos="567"/>
        </w:tabs>
        <w:rPr>
          <w:rFonts w:ascii="AvantGarde Bk BT" w:hAnsi="AvantGarde Bk BT" w:cs="Arial"/>
          <w:b/>
          <w:color w:val="000000" w:themeColor="text1"/>
          <w:sz w:val="24"/>
          <w:szCs w:val="24"/>
        </w:rPr>
      </w:pPr>
    </w:p>
    <w:p w:rsidR="00A3129A" w:rsidRDefault="00A13BF3" w:rsidP="00A13BF3">
      <w:pPr>
        <w:pStyle w:val="corte4fondo"/>
        <w:tabs>
          <w:tab w:val="left" w:pos="567"/>
        </w:tabs>
        <w:rPr>
          <w:rFonts w:ascii="AvantGarde Bk BT" w:hAnsi="AvantGarde Bk BT" w:cs="Arial"/>
          <w:sz w:val="24"/>
          <w:szCs w:val="24"/>
        </w:rPr>
      </w:pPr>
      <w:r w:rsidRPr="00760B13">
        <w:rPr>
          <w:rFonts w:ascii="AvantGarde Bk BT" w:hAnsi="AvantGarde Bk BT" w:cs="Arial"/>
          <w:sz w:val="24"/>
          <w:szCs w:val="24"/>
        </w:rPr>
        <w:t xml:space="preserve">Con fundamento en el artículo 175 de la Ley de Transparencia y Acceso a la Información Pública del Estado, este órgano colegiado le concede al ente obligado </w:t>
      </w:r>
      <w:r w:rsidRPr="004F075B">
        <w:rPr>
          <w:rFonts w:ascii="AvantGarde Bk BT" w:hAnsi="AvantGarde Bk BT" w:cs="Arial"/>
          <w:sz w:val="24"/>
          <w:szCs w:val="24"/>
          <w:u w:val="single"/>
        </w:rPr>
        <w:t xml:space="preserve">el plazo de </w:t>
      </w:r>
      <w:r w:rsidR="00F85713">
        <w:rPr>
          <w:rFonts w:ascii="AvantGarde Bk BT" w:hAnsi="AvantGarde Bk BT" w:cs="Arial"/>
          <w:sz w:val="24"/>
          <w:szCs w:val="24"/>
          <w:u w:val="single"/>
        </w:rPr>
        <w:t>05 cinco</w:t>
      </w:r>
      <w:r w:rsidRPr="004F075B">
        <w:rPr>
          <w:rFonts w:ascii="AvantGarde Bk BT" w:hAnsi="AvantGarde Bk BT" w:cs="Arial"/>
          <w:sz w:val="24"/>
          <w:szCs w:val="24"/>
          <w:u w:val="single"/>
        </w:rPr>
        <w:t xml:space="preserve"> días para la entrega de la información</w:t>
      </w:r>
      <w:r w:rsidRPr="00760B13">
        <w:rPr>
          <w:rFonts w:ascii="AvantGarde Bk BT" w:hAnsi="AvantGarde Bk BT" w:cs="Arial"/>
          <w:sz w:val="24"/>
          <w:szCs w:val="24"/>
        </w:rPr>
        <w:t>,</w:t>
      </w:r>
      <w:r>
        <w:rPr>
          <w:rFonts w:ascii="AvantGarde Bk BT" w:hAnsi="AvantGarde Bk BT" w:cs="Arial"/>
          <w:sz w:val="24"/>
          <w:szCs w:val="24"/>
        </w:rPr>
        <w:t xml:space="preserve"> contados a partir de la fecha de notificación de esta resolución,</w:t>
      </w:r>
      <w:r w:rsidRPr="00760B13">
        <w:rPr>
          <w:rFonts w:ascii="AvantGarde Bk BT" w:hAnsi="AvantGarde Bk BT" w:cs="Arial"/>
          <w:sz w:val="24"/>
          <w:szCs w:val="24"/>
        </w:rPr>
        <w:t xml:space="preserve"> plazo que esta Comisión de Transparencia considera que es suficiente para la entrega de la informac</w:t>
      </w:r>
      <w:r>
        <w:rPr>
          <w:rFonts w:ascii="AvantGarde Bk BT" w:hAnsi="AvantGarde Bk BT" w:cs="Arial"/>
          <w:sz w:val="24"/>
          <w:szCs w:val="24"/>
        </w:rPr>
        <w:t>ión por parte del ente obligado y v</w:t>
      </w:r>
      <w:r w:rsidRPr="00126F35">
        <w:rPr>
          <w:rFonts w:ascii="AvantGarde Bk BT" w:hAnsi="AvantGarde Bk BT" w:cs="Arial"/>
          <w:sz w:val="24"/>
          <w:szCs w:val="24"/>
        </w:rPr>
        <w:t>encido este término,</w:t>
      </w:r>
      <w:r>
        <w:rPr>
          <w:rFonts w:ascii="AvantGarde Bk BT" w:hAnsi="AvantGarde Bk BT" w:cs="Arial"/>
          <w:sz w:val="24"/>
          <w:szCs w:val="24"/>
        </w:rPr>
        <w:t xml:space="preserve"> d</w:t>
      </w:r>
      <w:r w:rsidRPr="00760B13">
        <w:rPr>
          <w:rFonts w:ascii="AvantGarde Bk BT" w:hAnsi="AvantGarde Bk BT" w:cs="Arial"/>
          <w:sz w:val="24"/>
          <w:szCs w:val="24"/>
        </w:rPr>
        <w:t xml:space="preserve">e </w:t>
      </w:r>
      <w:r>
        <w:rPr>
          <w:rFonts w:ascii="AvantGarde Bk BT" w:hAnsi="AvantGarde Bk BT" w:cs="Arial"/>
          <w:sz w:val="24"/>
          <w:szCs w:val="24"/>
        </w:rPr>
        <w:t>conformidad con el artículo 177</w:t>
      </w:r>
      <w:r w:rsidRPr="00760B13">
        <w:rPr>
          <w:rFonts w:ascii="AvantGarde Bk BT" w:hAnsi="AvantGarde Bk BT" w:cs="Arial"/>
          <w:sz w:val="24"/>
          <w:szCs w:val="24"/>
        </w:rPr>
        <w:t xml:space="preserve"> segundo párrafo</w:t>
      </w:r>
      <w:r>
        <w:rPr>
          <w:rFonts w:ascii="AvantGarde Bk BT" w:hAnsi="AvantGarde Bk BT" w:cs="Arial"/>
          <w:sz w:val="24"/>
          <w:szCs w:val="24"/>
        </w:rPr>
        <w:t xml:space="preserve"> de la Ley de la materia, el ente obligado deberá </w:t>
      </w:r>
      <w:r w:rsidRPr="00760B13">
        <w:rPr>
          <w:rFonts w:ascii="AvantGarde Bk BT" w:hAnsi="AvantGarde Bk BT" w:cs="Arial"/>
          <w:sz w:val="24"/>
          <w:szCs w:val="24"/>
        </w:rPr>
        <w:t xml:space="preserve">informar a esta Comisión de Transparencia el cumplimento </w:t>
      </w:r>
      <w:r>
        <w:rPr>
          <w:rFonts w:ascii="AvantGarde Bk BT" w:hAnsi="AvantGarde Bk BT" w:cs="Arial"/>
          <w:sz w:val="24"/>
          <w:szCs w:val="24"/>
        </w:rPr>
        <w:t>al presente fallo</w:t>
      </w:r>
      <w:r w:rsidRPr="00760B13">
        <w:rPr>
          <w:rFonts w:ascii="AvantGarde Bk BT" w:hAnsi="AvantGarde Bk BT" w:cs="Arial"/>
          <w:sz w:val="24"/>
          <w:szCs w:val="24"/>
        </w:rPr>
        <w:t xml:space="preserve"> en un plazo que no </w:t>
      </w:r>
      <w:r>
        <w:rPr>
          <w:rFonts w:ascii="AvantGarde Bk BT" w:hAnsi="AvantGarde Bk BT" w:cs="Arial"/>
          <w:sz w:val="24"/>
          <w:szCs w:val="24"/>
        </w:rPr>
        <w:t xml:space="preserve">deberá de exceder de tres días hábiles adicionales, </w:t>
      </w:r>
      <w:r w:rsidRPr="00760B13">
        <w:rPr>
          <w:rFonts w:ascii="AvantGarde Bk BT" w:hAnsi="AvantGarde Bk BT" w:cs="Arial"/>
          <w:sz w:val="24"/>
          <w:szCs w:val="24"/>
        </w:rPr>
        <w:t>en donde justificará con los documentos necesarios el cumplimento a lo aquí ordenado.</w:t>
      </w:r>
    </w:p>
    <w:p w:rsidR="00500E95" w:rsidRPr="00A13BF3" w:rsidRDefault="00500E95" w:rsidP="009A2DE7">
      <w:pPr>
        <w:pStyle w:val="corte4fondo"/>
        <w:tabs>
          <w:tab w:val="left" w:pos="567"/>
        </w:tabs>
        <w:ind w:firstLine="0"/>
        <w:rPr>
          <w:rFonts w:ascii="AvantGarde Bk BT" w:hAnsi="AvantGarde Bk BT" w:cs="Arial"/>
          <w:sz w:val="24"/>
          <w:szCs w:val="24"/>
        </w:rPr>
      </w:pPr>
    </w:p>
    <w:p w:rsidR="00EB0B52" w:rsidRPr="007C5605" w:rsidRDefault="00A13BF3" w:rsidP="00EB0B52">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396B6B">
        <w:rPr>
          <w:rFonts w:ascii="AvantGarde Bk BT" w:hAnsi="AvantGarde Bk BT" w:cs="Arial"/>
          <w:b/>
          <w:color w:val="000000" w:themeColor="text1"/>
          <w:sz w:val="24"/>
          <w:szCs w:val="24"/>
        </w:rPr>
        <w:t>.</w:t>
      </w:r>
      <w:r w:rsidR="00AB1964">
        <w:rPr>
          <w:rFonts w:ascii="AvantGarde Bk BT" w:hAnsi="AvantGarde Bk BT" w:cs="Arial"/>
          <w:b/>
          <w:color w:val="000000" w:themeColor="text1"/>
          <w:sz w:val="24"/>
          <w:szCs w:val="24"/>
        </w:rPr>
        <w:t>4</w:t>
      </w:r>
      <w:r w:rsidR="00EB0B52" w:rsidRPr="007C5605">
        <w:rPr>
          <w:rFonts w:ascii="AvantGarde Bk BT" w:hAnsi="AvantGarde Bk BT" w:cs="Arial"/>
          <w:b/>
          <w:color w:val="000000" w:themeColor="text1"/>
          <w:sz w:val="24"/>
          <w:szCs w:val="24"/>
        </w:rPr>
        <w:t>. Medida de apremio en caso de incumplimiento a la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D14150" w:rsidRDefault="00EB0B52" w:rsidP="005A60D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sidR="00F95F6C">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resolución, se le impondrá </w:t>
      </w:r>
      <w:r w:rsidR="0073374C">
        <w:rPr>
          <w:rFonts w:ascii="AvantGarde Bk BT" w:hAnsi="AvantGarde Bk BT" w:cs="Arial"/>
          <w:color w:val="000000" w:themeColor="text1"/>
          <w:sz w:val="24"/>
          <w:szCs w:val="24"/>
        </w:rPr>
        <w:t>la medida de apremio que corresponda de conformidad con lo establecido</w:t>
      </w:r>
      <w:r w:rsidRPr="007C5605">
        <w:rPr>
          <w:rFonts w:ascii="AvantGarde Bk BT" w:hAnsi="AvantGarde Bk BT" w:cs="Arial"/>
          <w:color w:val="000000" w:themeColor="text1"/>
          <w:sz w:val="24"/>
          <w:szCs w:val="24"/>
        </w:rPr>
        <w:t xml:space="preserve"> e</w:t>
      </w:r>
      <w:r w:rsidR="0073374C">
        <w:rPr>
          <w:rFonts w:ascii="AvantGarde Bk BT" w:hAnsi="AvantGarde Bk BT" w:cs="Arial"/>
          <w:color w:val="000000" w:themeColor="text1"/>
          <w:sz w:val="24"/>
          <w:szCs w:val="24"/>
        </w:rPr>
        <w:t xml:space="preserve">n el artículo 190 </w:t>
      </w:r>
      <w:r w:rsidRPr="007C5605">
        <w:rPr>
          <w:rFonts w:ascii="AvantGarde Bk BT" w:hAnsi="AvantGarde Bk BT" w:cs="Arial"/>
          <w:color w:val="000000" w:themeColor="text1"/>
          <w:sz w:val="24"/>
          <w:szCs w:val="24"/>
        </w:rPr>
        <w:t>de la Ley de Transparencia, en virtud de que este ó</w:t>
      </w:r>
      <w:r w:rsidR="00667DF6">
        <w:rPr>
          <w:rFonts w:ascii="AvantGarde Bk BT" w:hAnsi="AvantGarde Bk BT" w:cs="Arial"/>
          <w:color w:val="000000" w:themeColor="text1"/>
          <w:sz w:val="24"/>
          <w:szCs w:val="24"/>
        </w:rPr>
        <w:t xml:space="preserve">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2E19C3" w:rsidRPr="00D14150" w:rsidRDefault="002E19C3" w:rsidP="005A60D3">
      <w:pPr>
        <w:pStyle w:val="corte4fondo"/>
        <w:tabs>
          <w:tab w:val="left" w:pos="567"/>
        </w:tabs>
        <w:rPr>
          <w:rFonts w:ascii="AvantGarde Bk BT" w:hAnsi="AvantGarde Bk BT" w:cs="Arial"/>
          <w:color w:val="000000" w:themeColor="text1"/>
          <w:sz w:val="24"/>
          <w:szCs w:val="24"/>
        </w:rPr>
      </w:pPr>
    </w:p>
    <w:p w:rsidR="0004274F"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lastRenderedPageBreak/>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6C22E5">
        <w:rPr>
          <w:rFonts w:ascii="AvantGarde Bk BT" w:hAnsi="AvantGarde Bk BT" w:cs="Arial"/>
          <w:sz w:val="24"/>
          <w:szCs w:val="24"/>
        </w:rPr>
        <w:t>164</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6C22E5">
        <w:rPr>
          <w:rFonts w:ascii="AvantGarde Bk BT" w:hAnsi="AvantGarde Bk BT" w:cs="Arial"/>
          <w:b/>
          <w:sz w:val="24"/>
          <w:szCs w:val="24"/>
        </w:rPr>
        <w:t>APLICA EL PRINCIPIO DE AFIRMATIVA FICTA</w:t>
      </w:r>
      <w:r w:rsidR="00303BFF" w:rsidRPr="00E41B4A">
        <w:rPr>
          <w:rFonts w:ascii="AvantGarde Bk BT" w:hAnsi="AvantGarde Bk BT" w:cs="Arial"/>
          <w:sz w:val="24"/>
          <w:szCs w:val="24"/>
        </w:rPr>
        <w:t>,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CB526C" w:rsidRDefault="005F696D" w:rsidP="00D14150">
      <w:pPr>
        <w:pStyle w:val="corte4fondo"/>
        <w:tabs>
          <w:tab w:val="left" w:pos="567"/>
        </w:tabs>
        <w:rPr>
          <w:rFonts w:ascii="AvantGarde Bk BT" w:hAnsi="AvantGarde Bk BT"/>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 xml:space="preserve">o resolvieron por </w:t>
      </w:r>
      <w:r w:rsidR="0095168E">
        <w:rPr>
          <w:rFonts w:ascii="AvantGarde Bk BT" w:hAnsi="AvantGarde Bk BT"/>
          <w:sz w:val="24"/>
          <w:szCs w:val="24"/>
        </w:rPr>
        <w:t>unanimidad</w:t>
      </w:r>
      <w:r w:rsidR="00594CEF" w:rsidRPr="00E41B4A">
        <w:rPr>
          <w:rFonts w:ascii="AvantGarde Bk BT" w:hAnsi="AvantGarde Bk BT"/>
          <w:sz w:val="24"/>
          <w:szCs w:val="24"/>
        </w:rPr>
        <w:t xml:space="preserve"> de votos en Sesión </w:t>
      </w:r>
      <w:r w:rsidR="006C22E5">
        <w:rPr>
          <w:rFonts w:ascii="AvantGarde Bk BT" w:hAnsi="AvantGarde Bk BT"/>
          <w:sz w:val="24"/>
          <w:szCs w:val="24"/>
        </w:rPr>
        <w:t>Extrao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246A6B">
        <w:rPr>
          <w:rFonts w:ascii="AvantGarde Bk BT" w:hAnsi="AvantGarde Bk BT"/>
          <w:sz w:val="24"/>
          <w:szCs w:val="24"/>
        </w:rPr>
        <w:t>20 veinte</w:t>
      </w:r>
      <w:r w:rsidR="002E19C3">
        <w:rPr>
          <w:rFonts w:ascii="AvantGarde Bk BT" w:hAnsi="AvantGarde Bk BT"/>
          <w:sz w:val="24"/>
          <w:szCs w:val="24"/>
        </w:rPr>
        <w:t xml:space="preserve"> de abril de 2018 dos mil dieciocho</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95168E">
        <w:rPr>
          <w:rFonts w:ascii="AvantGarde Bk BT" w:hAnsi="AvantGarde Bk BT" w:cs="Arial"/>
          <w:b/>
          <w:sz w:val="24"/>
          <w:szCs w:val="24"/>
        </w:rPr>
        <w:t xml:space="preserve">, </w:t>
      </w:r>
      <w:r w:rsidR="0095168E">
        <w:rPr>
          <w:rFonts w:ascii="AvantGarde Bk BT" w:hAnsi="AvantGarde Bk BT" w:cs="Arial"/>
          <w:sz w:val="24"/>
          <w:szCs w:val="24"/>
        </w:rPr>
        <w:t>Licenciada Paulina Sánchez Pérez del Pozo</w:t>
      </w:r>
      <w:r w:rsidR="001308C5">
        <w:rPr>
          <w:rFonts w:ascii="AvantGarde Bk BT" w:hAnsi="AvantGarde Bk BT" w:cs="Arial"/>
          <w:sz w:val="24"/>
          <w:szCs w:val="24"/>
        </w:rPr>
        <w:t xml:space="preserve"> </w:t>
      </w:r>
      <w:r w:rsidR="00CA1703" w:rsidRPr="00E41B4A">
        <w:rPr>
          <w:rFonts w:ascii="AvantGarde Bk BT" w:hAnsi="AvantGarde Bk BT" w:cs="Arial"/>
          <w:sz w:val="24"/>
          <w:szCs w:val="24"/>
        </w:rPr>
        <w:t>y L</w:t>
      </w:r>
      <w:r w:rsidR="00BC6AC9" w:rsidRPr="00E41B4A">
        <w:rPr>
          <w:rFonts w:ascii="AvantGarde Bk BT" w:hAnsi="AvantGarde Bk BT" w:cs="Arial"/>
          <w:sz w:val="24"/>
          <w:szCs w:val="24"/>
        </w:rPr>
        <w:t>icenciada Claud</w:t>
      </w:r>
      <w:r w:rsidR="00CA1703" w:rsidRPr="00E41B4A">
        <w:rPr>
          <w:rFonts w:ascii="AvantGarde Bk BT" w:hAnsi="AvantGarde Bk BT" w:cs="Arial"/>
          <w:sz w:val="24"/>
          <w:szCs w:val="24"/>
        </w:rPr>
        <w:t xml:space="preserve">ia Elizabeth Ávalos Cedillo, </w:t>
      </w:r>
      <w:r w:rsidR="00BC6AC9" w:rsidRPr="00E41B4A">
        <w:rPr>
          <w:rFonts w:ascii="AvantGarde Bk BT" w:hAnsi="AvantGarde Bk BT"/>
          <w:b/>
          <w:sz w:val="24"/>
          <w:szCs w:val="24"/>
        </w:rPr>
        <w:t xml:space="preserve">siendo ponente el </w:t>
      </w:r>
      <w:r w:rsidR="00CA1703" w:rsidRPr="00E41B4A">
        <w:rPr>
          <w:rFonts w:ascii="AvantGarde Bk BT" w:hAnsi="AvantGarde Bk BT"/>
          <w:b/>
          <w:sz w:val="24"/>
          <w:szCs w:val="24"/>
        </w:rPr>
        <w:t>primero</w:t>
      </w:r>
      <w:r w:rsidR="004F6F21" w:rsidRPr="00E41B4A">
        <w:rPr>
          <w:rFonts w:ascii="AvantGarde Bk BT" w:hAnsi="AvantGarde Bk BT"/>
          <w:b/>
          <w:sz w:val="24"/>
          <w:szCs w:val="24"/>
        </w:rPr>
        <w:t xml:space="preserve"> de los nombrados</w:t>
      </w:r>
      <w:r w:rsidR="004F6F21" w:rsidRPr="00E41B4A">
        <w:rPr>
          <w:rFonts w:ascii="AvantGarde Bk BT" w:hAnsi="AvantGarde Bk BT"/>
          <w:sz w:val="24"/>
          <w:szCs w:val="24"/>
        </w:rPr>
        <w:t xml:space="preserve">, quienes firman con la Licenciada Rosa María Motilla </w:t>
      </w:r>
      <w:r w:rsidR="00D14150">
        <w:rPr>
          <w:rFonts w:ascii="AvantGarde Bk BT" w:hAnsi="AvantGarde Bk BT"/>
          <w:sz w:val="24"/>
          <w:szCs w:val="24"/>
        </w:rPr>
        <w:t>García, quien autoriza y da fe.</w:t>
      </w:r>
    </w:p>
    <w:p w:rsidR="00DB71C5" w:rsidRPr="00E41B4A" w:rsidRDefault="00DB71C5" w:rsidP="00D14150">
      <w:pPr>
        <w:pStyle w:val="corte4fondo"/>
        <w:tabs>
          <w:tab w:val="left" w:pos="567"/>
        </w:tabs>
        <w:rPr>
          <w:rFonts w:ascii="AvantGarde Bk BT" w:hAnsi="AvantGarde Bk BT"/>
          <w:sz w:val="24"/>
          <w:szCs w:val="24"/>
        </w:rPr>
      </w:pPr>
    </w:p>
    <w:p w:rsidR="008D447A" w:rsidRDefault="006E7DC7" w:rsidP="008D447A">
      <w:pPr>
        <w:pStyle w:val="NormalWeb"/>
        <w:rPr>
          <w:rFonts w:ascii="AvantGarde Bk BT" w:hAnsi="AvantGarde Bk BT" w:cs="Arial"/>
          <w:b/>
          <w:lang w:val="es-MX"/>
        </w:rPr>
      </w:pPr>
      <w:r w:rsidRPr="00E41B4A">
        <w:rPr>
          <w:rFonts w:ascii="AvantGarde Bk BT" w:hAnsi="AvantGarde Bk BT"/>
          <w:lang w:val="es-MX" w:eastAsia="es-MX"/>
        </w:rPr>
        <w:t xml:space="preserve">          </w:t>
      </w:r>
      <w:r w:rsidR="00D14150">
        <w:rPr>
          <w:rFonts w:ascii="AvantGarde Bk BT" w:hAnsi="AvantGarde Bk BT" w:cs="Arial"/>
          <w:b/>
          <w:lang w:val="es-MX"/>
        </w:rPr>
        <w:t xml:space="preserve">COMISIONADO </w:t>
      </w:r>
      <w:r w:rsidR="00D07ABE" w:rsidRPr="00E41B4A">
        <w:rPr>
          <w:rFonts w:ascii="AvantGarde Bk BT" w:hAnsi="AvantGarde Bk BT" w:cs="Arial"/>
          <w:b/>
          <w:lang w:val="es-MX"/>
        </w:rPr>
        <w:t xml:space="preserve">PRESIDENTE                          </w:t>
      </w:r>
      <w:r w:rsidR="008D447A" w:rsidRPr="00E41B4A">
        <w:rPr>
          <w:rFonts w:ascii="AvantGarde Bk BT" w:hAnsi="AvantGarde Bk BT" w:cs="Arial"/>
          <w:b/>
          <w:lang w:val="es-MX"/>
        </w:rPr>
        <w:t xml:space="preserve">          </w:t>
      </w:r>
      <w:r w:rsidR="005C5689">
        <w:rPr>
          <w:rFonts w:ascii="AvantGarde Bk BT" w:hAnsi="AvantGarde Bk BT" w:cs="Arial"/>
          <w:b/>
          <w:lang w:val="es-MX"/>
        </w:rPr>
        <w:t xml:space="preserve">    </w:t>
      </w:r>
      <w:r w:rsidR="008D447A" w:rsidRPr="00E41B4A">
        <w:rPr>
          <w:rFonts w:ascii="AvantGarde Bk BT" w:hAnsi="AvantGarde Bk BT" w:cs="Arial"/>
          <w:b/>
          <w:lang w:val="es-MX"/>
        </w:rPr>
        <w:t xml:space="preserve"> COMISIONADA                                               </w:t>
      </w:r>
      <w:r w:rsidR="00D07ABE" w:rsidRPr="00E41B4A">
        <w:rPr>
          <w:rFonts w:ascii="AvantGarde Bk BT" w:hAnsi="AvantGarde Bk BT" w:cs="Arial"/>
          <w:b/>
          <w:lang w:val="es-MX"/>
        </w:rPr>
        <w:t xml:space="preserve">         </w:t>
      </w:r>
    </w:p>
    <w:p w:rsidR="00BB76BF" w:rsidRDefault="00BB76BF" w:rsidP="008D447A">
      <w:pPr>
        <w:pStyle w:val="NormalWeb"/>
        <w:rPr>
          <w:rFonts w:ascii="AvantGarde Bk BT" w:hAnsi="AvantGarde Bk BT" w:cs="Arial"/>
          <w:b/>
          <w:lang w:val="es-MX"/>
        </w:rPr>
      </w:pPr>
    </w:p>
    <w:p w:rsidR="00D07ABE" w:rsidRDefault="00D07ABE" w:rsidP="008D447A">
      <w:pPr>
        <w:pStyle w:val="NormalWeb"/>
        <w:rPr>
          <w:rFonts w:ascii="AvantGarde Bk BT" w:hAnsi="AvantGarde Bk BT" w:cs="Arial"/>
          <w:b/>
          <w:lang w:val="es-MX"/>
        </w:rPr>
      </w:pPr>
      <w:r w:rsidRPr="00E41B4A">
        <w:rPr>
          <w:rFonts w:ascii="AvantGarde Bk BT" w:hAnsi="AvantGarde Bk BT" w:cs="Arial"/>
          <w:b/>
          <w:lang w:val="es-MX"/>
        </w:rPr>
        <w:t>MTRO. ALEJANDRO LAFUENTE TORRES</w:t>
      </w:r>
      <w:r w:rsidR="00245AB7" w:rsidRPr="00E41B4A">
        <w:rPr>
          <w:rFonts w:ascii="AvantGarde Bk BT" w:hAnsi="AvantGarde Bk BT" w:cs="Arial"/>
          <w:b/>
          <w:lang w:val="es-MX"/>
        </w:rPr>
        <w:t xml:space="preserve">    </w:t>
      </w:r>
      <w:r w:rsidR="008D447A">
        <w:rPr>
          <w:rFonts w:ascii="AvantGarde Bk BT" w:hAnsi="AvantGarde Bk BT" w:cs="Arial"/>
          <w:b/>
          <w:lang w:val="es-MX"/>
        </w:rPr>
        <w:t xml:space="preserve">    </w:t>
      </w:r>
      <w:r w:rsidR="005C5689">
        <w:rPr>
          <w:rFonts w:ascii="AvantGarde Bk BT" w:hAnsi="AvantGarde Bk BT" w:cs="Arial"/>
          <w:b/>
          <w:lang w:val="es-MX"/>
        </w:rPr>
        <w:t xml:space="preserve">    </w:t>
      </w:r>
      <w:r w:rsidR="008D447A">
        <w:rPr>
          <w:rFonts w:ascii="AvantGarde Bk BT" w:hAnsi="AvantGarde Bk BT" w:cs="Arial"/>
          <w:b/>
          <w:lang w:val="es-MX"/>
        </w:rPr>
        <w:t xml:space="preserve"> </w:t>
      </w:r>
      <w:r w:rsidR="008D447A" w:rsidRPr="00E41B4A">
        <w:rPr>
          <w:rFonts w:ascii="AvantGarde Bk BT" w:hAnsi="AvantGarde Bk BT" w:cs="Arial"/>
          <w:b/>
          <w:lang w:val="es-MX"/>
        </w:rPr>
        <w:t xml:space="preserve">LIC. </w:t>
      </w:r>
      <w:r w:rsidR="005C5689" w:rsidRPr="005C5689">
        <w:rPr>
          <w:rFonts w:ascii="AvantGarde Bk BT" w:hAnsi="AvantGarde Bk BT" w:cs="Arial"/>
          <w:b/>
          <w:lang w:val="es-MX"/>
        </w:rPr>
        <w:t>PAULINA SÁNCHEZ PÉREZ DEL POZO</w:t>
      </w:r>
    </w:p>
    <w:p w:rsidR="00D015A9" w:rsidRPr="00E41B4A" w:rsidRDefault="00D015A9" w:rsidP="00D015A9">
      <w:pPr>
        <w:pStyle w:val="NormalWeb"/>
        <w:jc w:val="center"/>
        <w:rPr>
          <w:rFonts w:ascii="AvantGarde Bk BT" w:hAnsi="AvantGarde Bk BT" w:cs="Arial"/>
          <w:b/>
          <w:lang w:val="es-MX"/>
        </w:rPr>
      </w:pPr>
    </w:p>
    <w:p w:rsidR="00D07ABE" w:rsidRDefault="005C5689" w:rsidP="0095168E">
      <w:pPr>
        <w:pStyle w:val="NormalWeb"/>
        <w:rPr>
          <w:rFonts w:ascii="AvantGarde Bk BT" w:hAnsi="AvantGarde Bk BT" w:cs="Arial"/>
          <w:b/>
          <w:lang w:val="es-MX"/>
        </w:rPr>
      </w:pPr>
      <w:r>
        <w:rPr>
          <w:rFonts w:ascii="AvantGarde Bk BT" w:hAnsi="AvantGarde Bk BT" w:cs="Arial"/>
          <w:b/>
          <w:lang w:val="es-MX"/>
        </w:rPr>
        <w:t xml:space="preserve">                     </w:t>
      </w:r>
      <w:r w:rsidR="0095168E" w:rsidRPr="00E41B4A">
        <w:rPr>
          <w:rFonts w:ascii="AvantGarde Bk BT" w:hAnsi="AvantGarde Bk BT" w:cs="Arial"/>
          <w:b/>
          <w:lang w:val="es-MX"/>
        </w:rPr>
        <w:t xml:space="preserve">COMISIONADA </w:t>
      </w:r>
      <w:r>
        <w:rPr>
          <w:rFonts w:ascii="AvantGarde Bk BT" w:hAnsi="AvantGarde Bk BT" w:cs="Arial"/>
          <w:b/>
          <w:lang w:val="es-MX"/>
        </w:rPr>
        <w:t xml:space="preserve">                                     </w:t>
      </w:r>
      <w:r w:rsidR="0095168E">
        <w:rPr>
          <w:rFonts w:ascii="AvantGarde Bk BT" w:hAnsi="AvantGarde Bk BT" w:cs="Arial"/>
          <w:b/>
          <w:lang w:val="es-MX"/>
        </w:rPr>
        <w:t xml:space="preserve"> </w:t>
      </w:r>
      <w:r>
        <w:rPr>
          <w:rFonts w:ascii="AvantGarde Bk BT" w:hAnsi="AvantGarde Bk BT" w:cs="Arial"/>
          <w:b/>
          <w:lang w:val="es-MX"/>
        </w:rPr>
        <w:t xml:space="preserve">       </w:t>
      </w:r>
      <w:r w:rsidR="00D07ABE" w:rsidRPr="00E41B4A">
        <w:rPr>
          <w:rFonts w:ascii="AvantGarde Bk BT" w:hAnsi="AvantGarde Bk BT" w:cs="Arial"/>
          <w:b/>
          <w:lang w:val="es-MX"/>
        </w:rPr>
        <w:t xml:space="preserve">SECRETARIA </w:t>
      </w:r>
      <w:r w:rsidR="00685B33">
        <w:rPr>
          <w:rFonts w:ascii="AvantGarde Bk BT" w:hAnsi="AvantGarde Bk BT" w:cs="Arial"/>
          <w:b/>
          <w:lang w:val="es-MX"/>
        </w:rPr>
        <w:t>DE PLENO</w:t>
      </w:r>
    </w:p>
    <w:p w:rsidR="00BB76BF" w:rsidRPr="00E41B4A" w:rsidRDefault="00BB76BF" w:rsidP="00D07ABE">
      <w:pPr>
        <w:pStyle w:val="NormalWeb"/>
        <w:rPr>
          <w:rFonts w:ascii="AvantGarde Bk BT" w:hAnsi="AvantGarde Bk BT" w:cs="Arial"/>
          <w:b/>
          <w:lang w:val="es-MX"/>
        </w:rPr>
      </w:pPr>
    </w:p>
    <w:p w:rsidR="00D015A9" w:rsidRPr="00D14150" w:rsidRDefault="0095168E" w:rsidP="0095168E">
      <w:pPr>
        <w:pStyle w:val="NormalWeb"/>
        <w:rPr>
          <w:rFonts w:ascii="AvantGarde Bk BT" w:hAnsi="AvantGarde Bk BT" w:cs="Arial"/>
          <w:b/>
          <w:lang w:val="es-MX"/>
        </w:rPr>
      </w:pPr>
      <w:r w:rsidRPr="00E41B4A">
        <w:rPr>
          <w:rFonts w:ascii="AvantGarde Bk BT" w:hAnsi="AvantGarde Bk BT" w:cs="Arial"/>
          <w:b/>
          <w:lang w:val="es-MX"/>
        </w:rPr>
        <w:t>LIC. CLAUDIA ELIZABETH ÁVALOS CEDILLO</w:t>
      </w:r>
      <w:r w:rsidR="00D07ABE" w:rsidRPr="00E41B4A">
        <w:rPr>
          <w:rFonts w:ascii="AvantGarde Bk BT" w:hAnsi="AvantGarde Bk BT" w:cs="Arial"/>
          <w:b/>
          <w:lang w:val="es-MX"/>
        </w:rPr>
        <w:t xml:space="preserve">  </w:t>
      </w:r>
      <w:r w:rsidR="005C5689">
        <w:rPr>
          <w:rFonts w:ascii="AvantGarde Bk BT" w:hAnsi="AvantGarde Bk BT" w:cs="Arial"/>
          <w:b/>
          <w:lang w:val="es-MX"/>
        </w:rPr>
        <w:t xml:space="preserve">          </w:t>
      </w:r>
      <w:r w:rsidR="003E72DB" w:rsidRPr="00E41B4A">
        <w:rPr>
          <w:rFonts w:ascii="AvantGarde Bk BT" w:hAnsi="AvantGarde Bk BT" w:cs="Arial"/>
          <w:b/>
          <w:lang w:val="es-MX"/>
        </w:rPr>
        <w:t>LIC. ROSA MARÍA MOTILLA GARCÍA</w:t>
      </w:r>
    </w:p>
    <w:p w:rsidR="00595D2F" w:rsidRPr="00014597" w:rsidRDefault="00995E2B" w:rsidP="000E3219">
      <w:pPr>
        <w:autoSpaceDE w:val="0"/>
        <w:autoSpaceDN w:val="0"/>
        <w:adjustRightInd w:val="0"/>
        <w:spacing w:after="0" w:line="480" w:lineRule="auto"/>
        <w:jc w:val="both"/>
        <w:rPr>
          <w:rFonts w:ascii="AvantGarde Bk BT" w:hAnsi="AvantGarde Bk BT" w:cs="Arial"/>
          <w:sz w:val="14"/>
          <w:szCs w:val="14"/>
        </w:rPr>
      </w:pPr>
      <w:r w:rsidRPr="00014597">
        <w:rPr>
          <w:rFonts w:ascii="AvantGarde Bk BT" w:hAnsi="AvantGarde Bk BT" w:cs="Arial"/>
          <w:sz w:val="14"/>
          <w:szCs w:val="14"/>
        </w:rPr>
        <w:t>MAI</w:t>
      </w:r>
    </w:p>
    <w:p w:rsidR="00654262" w:rsidRDefault="00654262" w:rsidP="00654262">
      <w:pPr>
        <w:jc w:val="both"/>
        <w:rPr>
          <w:rFonts w:ascii="AvantGarde Bk BT" w:eastAsia="Arial Unicode MS" w:hAnsi="AvantGarde Bk BT" w:cs="Arial Unicode MS"/>
          <w:color w:val="4F81BD"/>
          <w:sz w:val="18"/>
          <w:szCs w:val="18"/>
        </w:rPr>
      </w:pPr>
    </w:p>
    <w:p w:rsidR="00995F45" w:rsidRPr="00E41B4A" w:rsidRDefault="00995F45" w:rsidP="000E3219">
      <w:pPr>
        <w:autoSpaceDE w:val="0"/>
        <w:autoSpaceDN w:val="0"/>
        <w:adjustRightInd w:val="0"/>
        <w:spacing w:after="0" w:line="480" w:lineRule="auto"/>
        <w:jc w:val="both"/>
        <w:rPr>
          <w:rFonts w:ascii="AvantGarde Bk BT" w:hAnsi="AvantGarde Bk BT" w:cs="Arial"/>
          <w:sz w:val="12"/>
          <w:szCs w:val="12"/>
        </w:rPr>
      </w:pPr>
    </w:p>
    <w:sectPr w:rsidR="00995F45" w:rsidRPr="00E41B4A" w:rsidSect="00171EFF">
      <w:headerReference w:type="default" r:id="rId8"/>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75CA" w:rsidRDefault="008675CA" w:rsidP="003864ED">
      <w:pPr>
        <w:spacing w:after="0" w:line="240" w:lineRule="auto"/>
      </w:pPr>
      <w:r>
        <w:separator/>
      </w:r>
    </w:p>
  </w:endnote>
  <w:endnote w:type="continuationSeparator" w:id="0">
    <w:p w:rsidR="008675CA" w:rsidRDefault="008675CA"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vantGarde Bk BT">
    <w:altName w:val="Century Gothic"/>
    <w:charset w:val="00"/>
    <w:family w:val="swiss"/>
    <w:pitch w:val="variable"/>
    <w:sig w:usb0="00000001"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75CA" w:rsidRDefault="008675CA" w:rsidP="003864ED">
      <w:pPr>
        <w:spacing w:after="0" w:line="240" w:lineRule="auto"/>
      </w:pPr>
      <w:r>
        <w:separator/>
      </w:r>
    </w:p>
  </w:footnote>
  <w:footnote w:type="continuationSeparator" w:id="0">
    <w:p w:rsidR="008675CA" w:rsidRDefault="008675CA"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994477"/>
      <w:docPartObj>
        <w:docPartGallery w:val="Page Numbers (Top of Page)"/>
        <w:docPartUnique/>
      </w:docPartObj>
    </w:sdtPr>
    <w:sdtEndPr/>
    <w:sdtContent>
      <w:p w:rsidR="007303EF" w:rsidRDefault="007303EF">
        <w:pPr>
          <w:pStyle w:val="Encabezado"/>
          <w:jc w:val="center"/>
        </w:pPr>
        <w:r>
          <w:fldChar w:fldCharType="begin"/>
        </w:r>
        <w:r>
          <w:instrText>PAGE   \* MERGEFORMAT</w:instrText>
        </w:r>
        <w:r>
          <w:fldChar w:fldCharType="separate"/>
        </w:r>
        <w:r w:rsidR="00602B05" w:rsidRPr="00602B05">
          <w:rPr>
            <w:noProof/>
            <w:lang w:val="es-ES"/>
          </w:rPr>
          <w:t>9</w:t>
        </w:r>
        <w:r>
          <w:fldChar w:fldCharType="end"/>
        </w:r>
      </w:p>
    </w:sdtContent>
  </w:sdt>
  <w:p w:rsidR="007303EF" w:rsidRDefault="007303EF" w:rsidP="00F5628E">
    <w:pPr>
      <w:pStyle w:val="Encabezado"/>
      <w:jc w:val="right"/>
    </w:pPr>
    <w:r>
      <w:t xml:space="preserve">RECURSO DE REVISIÓN </w:t>
    </w:r>
    <w:r w:rsidR="00842261">
      <w:t>136</w:t>
    </w:r>
    <w:r>
      <w:t>/201</w:t>
    </w:r>
    <w:r w:rsidR="00842261">
      <w:t>8</w:t>
    </w:r>
    <w:r>
      <w:t>-1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6971"/>
    <w:multiLevelType w:val="hybridMultilevel"/>
    <w:tmpl w:val="D292B4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62798B"/>
    <w:multiLevelType w:val="hybridMultilevel"/>
    <w:tmpl w:val="3DB82802"/>
    <w:lvl w:ilvl="0" w:tplc="341A4062">
      <w:start w:val="1"/>
      <w:numFmt w:val="decimal"/>
      <w:lvlText w:val="%1."/>
      <w:lvlJc w:val="left"/>
      <w:pPr>
        <w:ind w:left="1429"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0B7652F0"/>
    <w:multiLevelType w:val="hybridMultilevel"/>
    <w:tmpl w:val="C4208E2E"/>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4" w15:restartNumberingAfterBreak="0">
    <w:nsid w:val="0BC5309B"/>
    <w:multiLevelType w:val="hybridMultilevel"/>
    <w:tmpl w:val="2EBAE2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18B3C2F"/>
    <w:multiLevelType w:val="hybridMultilevel"/>
    <w:tmpl w:val="279AB9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7" w15:restartNumberingAfterBreak="0">
    <w:nsid w:val="12E91738"/>
    <w:multiLevelType w:val="hybridMultilevel"/>
    <w:tmpl w:val="345E7C00"/>
    <w:lvl w:ilvl="0" w:tplc="9D66C62C">
      <w:start w:val="1"/>
      <w:numFmt w:val="decimal"/>
      <w:lvlText w:val="%1."/>
      <w:lvlJc w:val="left"/>
      <w:pPr>
        <w:ind w:left="1040" w:hanging="360"/>
      </w:pPr>
      <w:rPr>
        <w:rFonts w:hint="default"/>
        <w:b/>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8"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1A26D66"/>
    <w:multiLevelType w:val="hybridMultilevel"/>
    <w:tmpl w:val="EDFEE964"/>
    <w:lvl w:ilvl="0" w:tplc="341A4062">
      <w:start w:val="1"/>
      <w:numFmt w:val="decimal"/>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68F0655"/>
    <w:multiLevelType w:val="hybridMultilevel"/>
    <w:tmpl w:val="5B7E5B84"/>
    <w:lvl w:ilvl="0" w:tplc="080A0001">
      <w:start w:val="1"/>
      <w:numFmt w:val="bullet"/>
      <w:lvlText w:val=""/>
      <w:lvlJc w:val="left"/>
      <w:pPr>
        <w:ind w:left="1429" w:hanging="360"/>
      </w:pPr>
      <w:rPr>
        <w:rFonts w:ascii="Symbol" w:hAnsi="Symbol"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15:restartNumberingAfterBreak="0">
    <w:nsid w:val="2B9358BA"/>
    <w:multiLevelType w:val="hybridMultilevel"/>
    <w:tmpl w:val="063A28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3B3D4B89"/>
    <w:multiLevelType w:val="hybridMultilevel"/>
    <w:tmpl w:val="19F631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E835EA5"/>
    <w:multiLevelType w:val="hybridMultilevel"/>
    <w:tmpl w:val="31A034E8"/>
    <w:lvl w:ilvl="0" w:tplc="E876A158">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4774BBB"/>
    <w:multiLevelType w:val="hybridMultilevel"/>
    <w:tmpl w:val="CB96E7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20"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1" w15:restartNumberingAfterBreak="0">
    <w:nsid w:val="4ADC1CB0"/>
    <w:multiLevelType w:val="hybridMultilevel"/>
    <w:tmpl w:val="8AB025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34C429B"/>
    <w:multiLevelType w:val="hybridMultilevel"/>
    <w:tmpl w:val="8E1EC0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DAB2D7D"/>
    <w:multiLevelType w:val="hybridMultilevel"/>
    <w:tmpl w:val="2F1470AA"/>
    <w:lvl w:ilvl="0" w:tplc="BFD6E5E8">
      <w:start w:val="1"/>
      <w:numFmt w:val="decimal"/>
      <w:lvlText w:val="%1."/>
      <w:lvlJc w:val="left"/>
      <w:pPr>
        <w:ind w:left="1210" w:hanging="360"/>
      </w:pPr>
      <w:rPr>
        <w:rFonts w:hint="default"/>
        <w:b/>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4"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2302149"/>
    <w:multiLevelType w:val="hybridMultilevel"/>
    <w:tmpl w:val="2954D8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389464D"/>
    <w:multiLevelType w:val="hybridMultilevel"/>
    <w:tmpl w:val="B2921C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8" w15:restartNumberingAfterBreak="0">
    <w:nsid w:val="69EB3642"/>
    <w:multiLevelType w:val="hybridMultilevel"/>
    <w:tmpl w:val="5B5892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AF502CA"/>
    <w:multiLevelType w:val="hybridMultilevel"/>
    <w:tmpl w:val="4E3242A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0" w15:restartNumberingAfterBreak="0">
    <w:nsid w:val="6ED061E0"/>
    <w:multiLevelType w:val="hybridMultilevel"/>
    <w:tmpl w:val="CAA6CFD4"/>
    <w:lvl w:ilvl="0" w:tplc="A4B8C61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1"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32" w15:restartNumberingAfterBreak="0">
    <w:nsid w:val="76B540A9"/>
    <w:multiLevelType w:val="hybridMultilevel"/>
    <w:tmpl w:val="3EC69CFE"/>
    <w:lvl w:ilvl="0" w:tplc="5C52189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3"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5"/>
  </w:num>
  <w:num w:numId="2">
    <w:abstractNumId w:val="20"/>
  </w:num>
  <w:num w:numId="3">
    <w:abstractNumId w:val="3"/>
  </w:num>
  <w:num w:numId="4">
    <w:abstractNumId w:val="33"/>
  </w:num>
  <w:num w:numId="5">
    <w:abstractNumId w:val="24"/>
  </w:num>
  <w:num w:numId="6">
    <w:abstractNumId w:val="27"/>
  </w:num>
  <w:num w:numId="7">
    <w:abstractNumId w:val="31"/>
  </w:num>
  <w:num w:numId="8">
    <w:abstractNumId w:val="34"/>
  </w:num>
  <w:num w:numId="9">
    <w:abstractNumId w:val="6"/>
  </w:num>
  <w:num w:numId="10">
    <w:abstractNumId w:val="14"/>
  </w:num>
  <w:num w:numId="11">
    <w:abstractNumId w:val="10"/>
  </w:num>
  <w:num w:numId="12">
    <w:abstractNumId w:val="19"/>
  </w:num>
  <w:num w:numId="13">
    <w:abstractNumId w:val="8"/>
  </w:num>
  <w:num w:numId="14">
    <w:abstractNumId w:val="18"/>
  </w:num>
  <w:num w:numId="15">
    <w:abstractNumId w:val="2"/>
  </w:num>
  <w:num w:numId="16">
    <w:abstractNumId w:val="17"/>
  </w:num>
  <w:num w:numId="17">
    <w:abstractNumId w:val="0"/>
  </w:num>
  <w:num w:numId="18">
    <w:abstractNumId w:val="9"/>
  </w:num>
  <w:num w:numId="19">
    <w:abstractNumId w:val="5"/>
  </w:num>
  <w:num w:numId="20">
    <w:abstractNumId w:val="28"/>
  </w:num>
  <w:num w:numId="21">
    <w:abstractNumId w:val="1"/>
  </w:num>
  <w:num w:numId="22">
    <w:abstractNumId w:val="11"/>
  </w:num>
  <w:num w:numId="23">
    <w:abstractNumId w:val="32"/>
  </w:num>
  <w:num w:numId="24">
    <w:abstractNumId w:val="23"/>
  </w:num>
  <w:num w:numId="25">
    <w:abstractNumId w:val="4"/>
  </w:num>
  <w:num w:numId="26">
    <w:abstractNumId w:val="26"/>
  </w:num>
  <w:num w:numId="27">
    <w:abstractNumId w:val="30"/>
  </w:num>
  <w:num w:numId="28">
    <w:abstractNumId w:val="25"/>
  </w:num>
  <w:num w:numId="29">
    <w:abstractNumId w:val="29"/>
  </w:num>
  <w:num w:numId="30">
    <w:abstractNumId w:val="16"/>
  </w:num>
  <w:num w:numId="31">
    <w:abstractNumId w:val="7"/>
  </w:num>
  <w:num w:numId="32">
    <w:abstractNumId w:val="13"/>
  </w:num>
  <w:num w:numId="33">
    <w:abstractNumId w:val="22"/>
  </w:num>
  <w:num w:numId="34">
    <w:abstractNumId w:val="21"/>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DC0"/>
    <w:rsid w:val="00000672"/>
    <w:rsid w:val="00001DD2"/>
    <w:rsid w:val="00003183"/>
    <w:rsid w:val="00003911"/>
    <w:rsid w:val="00005255"/>
    <w:rsid w:val="0000561E"/>
    <w:rsid w:val="00011877"/>
    <w:rsid w:val="00014597"/>
    <w:rsid w:val="00014DBF"/>
    <w:rsid w:val="00015009"/>
    <w:rsid w:val="00021ACA"/>
    <w:rsid w:val="00021B2F"/>
    <w:rsid w:val="00022681"/>
    <w:rsid w:val="00022EC9"/>
    <w:rsid w:val="00023DDC"/>
    <w:rsid w:val="0003026A"/>
    <w:rsid w:val="00030489"/>
    <w:rsid w:val="00031AAC"/>
    <w:rsid w:val="00031CAB"/>
    <w:rsid w:val="0003579D"/>
    <w:rsid w:val="00036242"/>
    <w:rsid w:val="00036EEB"/>
    <w:rsid w:val="000373ED"/>
    <w:rsid w:val="00037BEF"/>
    <w:rsid w:val="0004274F"/>
    <w:rsid w:val="00043069"/>
    <w:rsid w:val="000442C8"/>
    <w:rsid w:val="000463C6"/>
    <w:rsid w:val="0004774D"/>
    <w:rsid w:val="0005350F"/>
    <w:rsid w:val="0005539A"/>
    <w:rsid w:val="00056CD0"/>
    <w:rsid w:val="00060AB4"/>
    <w:rsid w:val="00061F3E"/>
    <w:rsid w:val="0006274F"/>
    <w:rsid w:val="00063B02"/>
    <w:rsid w:val="000644B7"/>
    <w:rsid w:val="00064C42"/>
    <w:rsid w:val="0006595D"/>
    <w:rsid w:val="00066886"/>
    <w:rsid w:val="00067C30"/>
    <w:rsid w:val="0007081F"/>
    <w:rsid w:val="000712F1"/>
    <w:rsid w:val="0007175D"/>
    <w:rsid w:val="00071C60"/>
    <w:rsid w:val="0007229E"/>
    <w:rsid w:val="000728F5"/>
    <w:rsid w:val="00074BB9"/>
    <w:rsid w:val="00076B14"/>
    <w:rsid w:val="00077465"/>
    <w:rsid w:val="00082C2F"/>
    <w:rsid w:val="0008404D"/>
    <w:rsid w:val="00084B75"/>
    <w:rsid w:val="00084D2D"/>
    <w:rsid w:val="000868C7"/>
    <w:rsid w:val="00087AE8"/>
    <w:rsid w:val="00090DE2"/>
    <w:rsid w:val="00091003"/>
    <w:rsid w:val="0009122C"/>
    <w:rsid w:val="00093656"/>
    <w:rsid w:val="00095EF2"/>
    <w:rsid w:val="000A2AE6"/>
    <w:rsid w:val="000A561F"/>
    <w:rsid w:val="000B5817"/>
    <w:rsid w:val="000B5996"/>
    <w:rsid w:val="000B76E0"/>
    <w:rsid w:val="000C267C"/>
    <w:rsid w:val="000C3BA4"/>
    <w:rsid w:val="000C4E8F"/>
    <w:rsid w:val="000C5A0A"/>
    <w:rsid w:val="000C651F"/>
    <w:rsid w:val="000D0050"/>
    <w:rsid w:val="000D2AA4"/>
    <w:rsid w:val="000D2E07"/>
    <w:rsid w:val="000D3CDB"/>
    <w:rsid w:val="000E0B71"/>
    <w:rsid w:val="000E3219"/>
    <w:rsid w:val="000E33A1"/>
    <w:rsid w:val="000E6C86"/>
    <w:rsid w:val="000F0C4A"/>
    <w:rsid w:val="000F4124"/>
    <w:rsid w:val="000F57C1"/>
    <w:rsid w:val="000F58AB"/>
    <w:rsid w:val="000F6E8F"/>
    <w:rsid w:val="000F738C"/>
    <w:rsid w:val="00100D51"/>
    <w:rsid w:val="001018D9"/>
    <w:rsid w:val="00102D16"/>
    <w:rsid w:val="0010541E"/>
    <w:rsid w:val="00105647"/>
    <w:rsid w:val="0011068E"/>
    <w:rsid w:val="001116F8"/>
    <w:rsid w:val="00120101"/>
    <w:rsid w:val="00120791"/>
    <w:rsid w:val="001217A9"/>
    <w:rsid w:val="00121981"/>
    <w:rsid w:val="00122F31"/>
    <w:rsid w:val="00123424"/>
    <w:rsid w:val="00126FE3"/>
    <w:rsid w:val="00127740"/>
    <w:rsid w:val="001308C5"/>
    <w:rsid w:val="00130E75"/>
    <w:rsid w:val="001318E1"/>
    <w:rsid w:val="001319C3"/>
    <w:rsid w:val="001319EF"/>
    <w:rsid w:val="00133187"/>
    <w:rsid w:val="00133F96"/>
    <w:rsid w:val="00137C6E"/>
    <w:rsid w:val="00140890"/>
    <w:rsid w:val="00141B32"/>
    <w:rsid w:val="00141CFC"/>
    <w:rsid w:val="001458BC"/>
    <w:rsid w:val="00152F21"/>
    <w:rsid w:val="00153402"/>
    <w:rsid w:val="00154820"/>
    <w:rsid w:val="00154C32"/>
    <w:rsid w:val="00155B8C"/>
    <w:rsid w:val="00155FC5"/>
    <w:rsid w:val="00160ABA"/>
    <w:rsid w:val="00160C23"/>
    <w:rsid w:val="00161D63"/>
    <w:rsid w:val="001668D0"/>
    <w:rsid w:val="001705B7"/>
    <w:rsid w:val="00170DED"/>
    <w:rsid w:val="00171EFF"/>
    <w:rsid w:val="001725DC"/>
    <w:rsid w:val="00177079"/>
    <w:rsid w:val="0018154B"/>
    <w:rsid w:val="00184D50"/>
    <w:rsid w:val="00185611"/>
    <w:rsid w:val="001872DB"/>
    <w:rsid w:val="00190F4B"/>
    <w:rsid w:val="0019180E"/>
    <w:rsid w:val="00195930"/>
    <w:rsid w:val="00195F63"/>
    <w:rsid w:val="00196761"/>
    <w:rsid w:val="001A0DB6"/>
    <w:rsid w:val="001A26DE"/>
    <w:rsid w:val="001A4723"/>
    <w:rsid w:val="001A64D6"/>
    <w:rsid w:val="001A7AFD"/>
    <w:rsid w:val="001B293B"/>
    <w:rsid w:val="001B4497"/>
    <w:rsid w:val="001B6CE0"/>
    <w:rsid w:val="001B71E6"/>
    <w:rsid w:val="001B7749"/>
    <w:rsid w:val="001C179A"/>
    <w:rsid w:val="001C1AAF"/>
    <w:rsid w:val="001C282A"/>
    <w:rsid w:val="001C357F"/>
    <w:rsid w:val="001C4F1E"/>
    <w:rsid w:val="001C53B6"/>
    <w:rsid w:val="001C5477"/>
    <w:rsid w:val="001C5E7D"/>
    <w:rsid w:val="001C7C27"/>
    <w:rsid w:val="001D076D"/>
    <w:rsid w:val="001D0997"/>
    <w:rsid w:val="001D24D3"/>
    <w:rsid w:val="001D2FDE"/>
    <w:rsid w:val="001D5AF1"/>
    <w:rsid w:val="001D5BF5"/>
    <w:rsid w:val="001E06F9"/>
    <w:rsid w:val="001E0E77"/>
    <w:rsid w:val="001E1A1B"/>
    <w:rsid w:val="001E2013"/>
    <w:rsid w:val="001E30A0"/>
    <w:rsid w:val="001E3416"/>
    <w:rsid w:val="001E5012"/>
    <w:rsid w:val="001F117B"/>
    <w:rsid w:val="001F51E3"/>
    <w:rsid w:val="001F5274"/>
    <w:rsid w:val="001F790C"/>
    <w:rsid w:val="00203986"/>
    <w:rsid w:val="002054DA"/>
    <w:rsid w:val="00205516"/>
    <w:rsid w:val="002072C5"/>
    <w:rsid w:val="002077E4"/>
    <w:rsid w:val="0021184A"/>
    <w:rsid w:val="00211C8A"/>
    <w:rsid w:val="00212BEE"/>
    <w:rsid w:val="00217EA4"/>
    <w:rsid w:val="00220798"/>
    <w:rsid w:val="0022093F"/>
    <w:rsid w:val="0022109A"/>
    <w:rsid w:val="00221319"/>
    <w:rsid w:val="002221A8"/>
    <w:rsid w:val="002223B4"/>
    <w:rsid w:val="00225D20"/>
    <w:rsid w:val="00225E11"/>
    <w:rsid w:val="002265A5"/>
    <w:rsid w:val="00233938"/>
    <w:rsid w:val="002350B9"/>
    <w:rsid w:val="00235897"/>
    <w:rsid w:val="00237D8D"/>
    <w:rsid w:val="002402FC"/>
    <w:rsid w:val="00240F49"/>
    <w:rsid w:val="00242BB8"/>
    <w:rsid w:val="002432B3"/>
    <w:rsid w:val="00244157"/>
    <w:rsid w:val="00245316"/>
    <w:rsid w:val="00245AB7"/>
    <w:rsid w:val="00246A6B"/>
    <w:rsid w:val="00246E72"/>
    <w:rsid w:val="002478BA"/>
    <w:rsid w:val="00247C1B"/>
    <w:rsid w:val="002507B9"/>
    <w:rsid w:val="00251A9A"/>
    <w:rsid w:val="00252B5A"/>
    <w:rsid w:val="0025509B"/>
    <w:rsid w:val="0025606D"/>
    <w:rsid w:val="002617A4"/>
    <w:rsid w:val="002623DE"/>
    <w:rsid w:val="002628CC"/>
    <w:rsid w:val="0026483E"/>
    <w:rsid w:val="002671A2"/>
    <w:rsid w:val="002703F0"/>
    <w:rsid w:val="00270730"/>
    <w:rsid w:val="002717F3"/>
    <w:rsid w:val="00271861"/>
    <w:rsid w:val="00274990"/>
    <w:rsid w:val="002759D8"/>
    <w:rsid w:val="0027610D"/>
    <w:rsid w:val="002774C0"/>
    <w:rsid w:val="0028484D"/>
    <w:rsid w:val="0028485B"/>
    <w:rsid w:val="00286C5C"/>
    <w:rsid w:val="00286E14"/>
    <w:rsid w:val="0028761E"/>
    <w:rsid w:val="00290472"/>
    <w:rsid w:val="00290593"/>
    <w:rsid w:val="00292085"/>
    <w:rsid w:val="0029283D"/>
    <w:rsid w:val="0029469E"/>
    <w:rsid w:val="0029483C"/>
    <w:rsid w:val="002A1696"/>
    <w:rsid w:val="002A207A"/>
    <w:rsid w:val="002A6B08"/>
    <w:rsid w:val="002B28EF"/>
    <w:rsid w:val="002B5923"/>
    <w:rsid w:val="002B637A"/>
    <w:rsid w:val="002C0D93"/>
    <w:rsid w:val="002C1259"/>
    <w:rsid w:val="002C2FB2"/>
    <w:rsid w:val="002C58FC"/>
    <w:rsid w:val="002D0B90"/>
    <w:rsid w:val="002D32AC"/>
    <w:rsid w:val="002D34F7"/>
    <w:rsid w:val="002D44FE"/>
    <w:rsid w:val="002D6893"/>
    <w:rsid w:val="002E19C3"/>
    <w:rsid w:val="002E1F75"/>
    <w:rsid w:val="002E3394"/>
    <w:rsid w:val="002E3E6F"/>
    <w:rsid w:val="002E6987"/>
    <w:rsid w:val="002E7DC2"/>
    <w:rsid w:val="002F0788"/>
    <w:rsid w:val="002F2514"/>
    <w:rsid w:val="002F2FE8"/>
    <w:rsid w:val="002F38D0"/>
    <w:rsid w:val="003018DB"/>
    <w:rsid w:val="00302838"/>
    <w:rsid w:val="00303BDF"/>
    <w:rsid w:val="00303BFF"/>
    <w:rsid w:val="0030483F"/>
    <w:rsid w:val="0030626D"/>
    <w:rsid w:val="00315493"/>
    <w:rsid w:val="00315930"/>
    <w:rsid w:val="00316BBE"/>
    <w:rsid w:val="003172A4"/>
    <w:rsid w:val="00321CCA"/>
    <w:rsid w:val="00322574"/>
    <w:rsid w:val="00324166"/>
    <w:rsid w:val="00325767"/>
    <w:rsid w:val="00327403"/>
    <w:rsid w:val="00333591"/>
    <w:rsid w:val="0034590D"/>
    <w:rsid w:val="003538EF"/>
    <w:rsid w:val="00356889"/>
    <w:rsid w:val="00356ADC"/>
    <w:rsid w:val="003573C5"/>
    <w:rsid w:val="00357EFE"/>
    <w:rsid w:val="00370D32"/>
    <w:rsid w:val="00370F28"/>
    <w:rsid w:val="00373145"/>
    <w:rsid w:val="00373A8B"/>
    <w:rsid w:val="0037429D"/>
    <w:rsid w:val="003756FE"/>
    <w:rsid w:val="00375B6C"/>
    <w:rsid w:val="00376095"/>
    <w:rsid w:val="00377F67"/>
    <w:rsid w:val="00380AFE"/>
    <w:rsid w:val="003810F5"/>
    <w:rsid w:val="003816EE"/>
    <w:rsid w:val="00383944"/>
    <w:rsid w:val="00383A56"/>
    <w:rsid w:val="00384846"/>
    <w:rsid w:val="003848C3"/>
    <w:rsid w:val="003858A0"/>
    <w:rsid w:val="00386376"/>
    <w:rsid w:val="003864ED"/>
    <w:rsid w:val="0038760F"/>
    <w:rsid w:val="00391F31"/>
    <w:rsid w:val="00393B22"/>
    <w:rsid w:val="00393DFE"/>
    <w:rsid w:val="00394332"/>
    <w:rsid w:val="0039536E"/>
    <w:rsid w:val="00396B6B"/>
    <w:rsid w:val="003A2315"/>
    <w:rsid w:val="003A3516"/>
    <w:rsid w:val="003A3FB9"/>
    <w:rsid w:val="003A644B"/>
    <w:rsid w:val="003B181F"/>
    <w:rsid w:val="003B19C7"/>
    <w:rsid w:val="003B3AC2"/>
    <w:rsid w:val="003B5506"/>
    <w:rsid w:val="003B6C9B"/>
    <w:rsid w:val="003B6FB6"/>
    <w:rsid w:val="003B70E1"/>
    <w:rsid w:val="003C15D8"/>
    <w:rsid w:val="003C2A7C"/>
    <w:rsid w:val="003C3816"/>
    <w:rsid w:val="003C4BA6"/>
    <w:rsid w:val="003C4EDB"/>
    <w:rsid w:val="003C5D74"/>
    <w:rsid w:val="003D6998"/>
    <w:rsid w:val="003D7984"/>
    <w:rsid w:val="003E094A"/>
    <w:rsid w:val="003E0A8F"/>
    <w:rsid w:val="003E2627"/>
    <w:rsid w:val="003E3F70"/>
    <w:rsid w:val="003E5194"/>
    <w:rsid w:val="003E72DB"/>
    <w:rsid w:val="003E75AE"/>
    <w:rsid w:val="003E7A44"/>
    <w:rsid w:val="003F076E"/>
    <w:rsid w:val="003F57CD"/>
    <w:rsid w:val="003F6200"/>
    <w:rsid w:val="0040087C"/>
    <w:rsid w:val="0040497D"/>
    <w:rsid w:val="00407266"/>
    <w:rsid w:val="00413B0A"/>
    <w:rsid w:val="004143E1"/>
    <w:rsid w:val="0041566E"/>
    <w:rsid w:val="004177B3"/>
    <w:rsid w:val="00420561"/>
    <w:rsid w:val="00420FE9"/>
    <w:rsid w:val="00421901"/>
    <w:rsid w:val="00422CD1"/>
    <w:rsid w:val="004242FC"/>
    <w:rsid w:val="00425AC0"/>
    <w:rsid w:val="00425F57"/>
    <w:rsid w:val="00430D80"/>
    <w:rsid w:val="00440528"/>
    <w:rsid w:val="00446DD1"/>
    <w:rsid w:val="004475C3"/>
    <w:rsid w:val="00447737"/>
    <w:rsid w:val="00447F23"/>
    <w:rsid w:val="004510A7"/>
    <w:rsid w:val="00451286"/>
    <w:rsid w:val="00453771"/>
    <w:rsid w:val="00455D66"/>
    <w:rsid w:val="004600C2"/>
    <w:rsid w:val="00464B11"/>
    <w:rsid w:val="004654C4"/>
    <w:rsid w:val="0046794C"/>
    <w:rsid w:val="00470A00"/>
    <w:rsid w:val="004732FF"/>
    <w:rsid w:val="00475471"/>
    <w:rsid w:val="00482D48"/>
    <w:rsid w:val="00483EAB"/>
    <w:rsid w:val="00484883"/>
    <w:rsid w:val="00485653"/>
    <w:rsid w:val="00485D04"/>
    <w:rsid w:val="004861E9"/>
    <w:rsid w:val="00491F18"/>
    <w:rsid w:val="00493E84"/>
    <w:rsid w:val="00496E1B"/>
    <w:rsid w:val="004A0619"/>
    <w:rsid w:val="004A1732"/>
    <w:rsid w:val="004A18EA"/>
    <w:rsid w:val="004A4EE1"/>
    <w:rsid w:val="004A578D"/>
    <w:rsid w:val="004A768D"/>
    <w:rsid w:val="004B27A3"/>
    <w:rsid w:val="004B4E23"/>
    <w:rsid w:val="004B6105"/>
    <w:rsid w:val="004C332D"/>
    <w:rsid w:val="004C37CE"/>
    <w:rsid w:val="004C6BF8"/>
    <w:rsid w:val="004C7649"/>
    <w:rsid w:val="004D36C8"/>
    <w:rsid w:val="004D6D82"/>
    <w:rsid w:val="004D72F6"/>
    <w:rsid w:val="004E317D"/>
    <w:rsid w:val="004F075B"/>
    <w:rsid w:val="004F1220"/>
    <w:rsid w:val="004F55B3"/>
    <w:rsid w:val="004F55D8"/>
    <w:rsid w:val="004F6F21"/>
    <w:rsid w:val="00500E95"/>
    <w:rsid w:val="00503465"/>
    <w:rsid w:val="005043ED"/>
    <w:rsid w:val="00504B9C"/>
    <w:rsid w:val="005064EB"/>
    <w:rsid w:val="00506847"/>
    <w:rsid w:val="005077C4"/>
    <w:rsid w:val="005079A3"/>
    <w:rsid w:val="00511213"/>
    <w:rsid w:val="00511A2B"/>
    <w:rsid w:val="00511DA2"/>
    <w:rsid w:val="00513227"/>
    <w:rsid w:val="005134BA"/>
    <w:rsid w:val="005138A0"/>
    <w:rsid w:val="00517B6D"/>
    <w:rsid w:val="00517DC3"/>
    <w:rsid w:val="00522A5C"/>
    <w:rsid w:val="00526DE9"/>
    <w:rsid w:val="005324AB"/>
    <w:rsid w:val="005343EC"/>
    <w:rsid w:val="00541EA8"/>
    <w:rsid w:val="005434C2"/>
    <w:rsid w:val="005446BE"/>
    <w:rsid w:val="00544802"/>
    <w:rsid w:val="00544A34"/>
    <w:rsid w:val="0054603A"/>
    <w:rsid w:val="005519B5"/>
    <w:rsid w:val="00553BEF"/>
    <w:rsid w:val="00554F9D"/>
    <w:rsid w:val="00556CE3"/>
    <w:rsid w:val="00556D16"/>
    <w:rsid w:val="0056280D"/>
    <w:rsid w:val="005629B8"/>
    <w:rsid w:val="00567797"/>
    <w:rsid w:val="00567A71"/>
    <w:rsid w:val="0057080B"/>
    <w:rsid w:val="00572FEB"/>
    <w:rsid w:val="00576AEE"/>
    <w:rsid w:val="005818C1"/>
    <w:rsid w:val="005832ED"/>
    <w:rsid w:val="00587361"/>
    <w:rsid w:val="005908F9"/>
    <w:rsid w:val="0059312F"/>
    <w:rsid w:val="00594CEF"/>
    <w:rsid w:val="00595D2F"/>
    <w:rsid w:val="00595D79"/>
    <w:rsid w:val="005978D5"/>
    <w:rsid w:val="005A60D3"/>
    <w:rsid w:val="005A766F"/>
    <w:rsid w:val="005A77CD"/>
    <w:rsid w:val="005B31AE"/>
    <w:rsid w:val="005B3277"/>
    <w:rsid w:val="005B36EF"/>
    <w:rsid w:val="005B4CC9"/>
    <w:rsid w:val="005B593E"/>
    <w:rsid w:val="005B670E"/>
    <w:rsid w:val="005B778F"/>
    <w:rsid w:val="005B7823"/>
    <w:rsid w:val="005C293F"/>
    <w:rsid w:val="005C2A02"/>
    <w:rsid w:val="005C30A0"/>
    <w:rsid w:val="005C5689"/>
    <w:rsid w:val="005C6A89"/>
    <w:rsid w:val="005D1F0C"/>
    <w:rsid w:val="005D22F8"/>
    <w:rsid w:val="005D4D42"/>
    <w:rsid w:val="005D510E"/>
    <w:rsid w:val="005D5847"/>
    <w:rsid w:val="005D5CBA"/>
    <w:rsid w:val="005D73FB"/>
    <w:rsid w:val="005E35D8"/>
    <w:rsid w:val="005E76B6"/>
    <w:rsid w:val="005E7E91"/>
    <w:rsid w:val="005F0628"/>
    <w:rsid w:val="005F1DB0"/>
    <w:rsid w:val="005F469A"/>
    <w:rsid w:val="005F696D"/>
    <w:rsid w:val="0060016D"/>
    <w:rsid w:val="006005CA"/>
    <w:rsid w:val="00602B05"/>
    <w:rsid w:val="006062E5"/>
    <w:rsid w:val="006075E5"/>
    <w:rsid w:val="00610160"/>
    <w:rsid w:val="006106B0"/>
    <w:rsid w:val="006109E5"/>
    <w:rsid w:val="00611757"/>
    <w:rsid w:val="0061248C"/>
    <w:rsid w:val="0061421E"/>
    <w:rsid w:val="0061495B"/>
    <w:rsid w:val="00615440"/>
    <w:rsid w:val="00615845"/>
    <w:rsid w:val="00616C16"/>
    <w:rsid w:val="00617400"/>
    <w:rsid w:val="0062446F"/>
    <w:rsid w:val="006260AF"/>
    <w:rsid w:val="00630D21"/>
    <w:rsid w:val="006314B0"/>
    <w:rsid w:val="00632711"/>
    <w:rsid w:val="006357FD"/>
    <w:rsid w:val="00635FCB"/>
    <w:rsid w:val="00636A24"/>
    <w:rsid w:val="00636A6A"/>
    <w:rsid w:val="00636CF1"/>
    <w:rsid w:val="00640472"/>
    <w:rsid w:val="006429FF"/>
    <w:rsid w:val="00642DD0"/>
    <w:rsid w:val="00642DD9"/>
    <w:rsid w:val="0064354B"/>
    <w:rsid w:val="00646143"/>
    <w:rsid w:val="00646ADB"/>
    <w:rsid w:val="00651D09"/>
    <w:rsid w:val="00653926"/>
    <w:rsid w:val="00654262"/>
    <w:rsid w:val="00656612"/>
    <w:rsid w:val="006577AE"/>
    <w:rsid w:val="00665586"/>
    <w:rsid w:val="00667DF6"/>
    <w:rsid w:val="00667E11"/>
    <w:rsid w:val="006717BD"/>
    <w:rsid w:val="0067211F"/>
    <w:rsid w:val="006742FB"/>
    <w:rsid w:val="00675001"/>
    <w:rsid w:val="00680C73"/>
    <w:rsid w:val="00682524"/>
    <w:rsid w:val="006826A3"/>
    <w:rsid w:val="00683A9F"/>
    <w:rsid w:val="00683AD4"/>
    <w:rsid w:val="0068405E"/>
    <w:rsid w:val="006846F7"/>
    <w:rsid w:val="00685B33"/>
    <w:rsid w:val="00687830"/>
    <w:rsid w:val="0069127B"/>
    <w:rsid w:val="006927F9"/>
    <w:rsid w:val="006938EB"/>
    <w:rsid w:val="006944B9"/>
    <w:rsid w:val="00694E65"/>
    <w:rsid w:val="00695BB6"/>
    <w:rsid w:val="00697F87"/>
    <w:rsid w:val="006A337F"/>
    <w:rsid w:val="006A40CC"/>
    <w:rsid w:val="006A7B70"/>
    <w:rsid w:val="006B45C7"/>
    <w:rsid w:val="006B762C"/>
    <w:rsid w:val="006C03E2"/>
    <w:rsid w:val="006C22E5"/>
    <w:rsid w:val="006C2F73"/>
    <w:rsid w:val="006C3E35"/>
    <w:rsid w:val="006C6F7D"/>
    <w:rsid w:val="006C7DF6"/>
    <w:rsid w:val="006D0126"/>
    <w:rsid w:val="006D522D"/>
    <w:rsid w:val="006D5EE9"/>
    <w:rsid w:val="006D64D2"/>
    <w:rsid w:val="006E05D6"/>
    <w:rsid w:val="006E1079"/>
    <w:rsid w:val="006E2153"/>
    <w:rsid w:val="006E3422"/>
    <w:rsid w:val="006E40F1"/>
    <w:rsid w:val="006E798E"/>
    <w:rsid w:val="006E7DC7"/>
    <w:rsid w:val="006F11D2"/>
    <w:rsid w:val="006F1533"/>
    <w:rsid w:val="006F1D30"/>
    <w:rsid w:val="006F2F79"/>
    <w:rsid w:val="006F54AA"/>
    <w:rsid w:val="006F58D3"/>
    <w:rsid w:val="006F5CD1"/>
    <w:rsid w:val="006F620C"/>
    <w:rsid w:val="006F72A6"/>
    <w:rsid w:val="0070153D"/>
    <w:rsid w:val="007024E3"/>
    <w:rsid w:val="0070319A"/>
    <w:rsid w:val="00705C1A"/>
    <w:rsid w:val="00705E49"/>
    <w:rsid w:val="00712839"/>
    <w:rsid w:val="00715CEA"/>
    <w:rsid w:val="00717265"/>
    <w:rsid w:val="00717EFD"/>
    <w:rsid w:val="00721576"/>
    <w:rsid w:val="007219C4"/>
    <w:rsid w:val="00723E2D"/>
    <w:rsid w:val="00725B94"/>
    <w:rsid w:val="00725DD0"/>
    <w:rsid w:val="00726A10"/>
    <w:rsid w:val="00727965"/>
    <w:rsid w:val="007303EF"/>
    <w:rsid w:val="007324C7"/>
    <w:rsid w:val="007326CA"/>
    <w:rsid w:val="0073360E"/>
    <w:rsid w:val="0073374C"/>
    <w:rsid w:val="00733F4D"/>
    <w:rsid w:val="00736127"/>
    <w:rsid w:val="00737673"/>
    <w:rsid w:val="00737CE0"/>
    <w:rsid w:val="00741065"/>
    <w:rsid w:val="00741579"/>
    <w:rsid w:val="0074167A"/>
    <w:rsid w:val="00741A77"/>
    <w:rsid w:val="00742DE9"/>
    <w:rsid w:val="00745283"/>
    <w:rsid w:val="0074603E"/>
    <w:rsid w:val="007465B5"/>
    <w:rsid w:val="00747A4E"/>
    <w:rsid w:val="00752E45"/>
    <w:rsid w:val="007538A3"/>
    <w:rsid w:val="00753F00"/>
    <w:rsid w:val="007540DC"/>
    <w:rsid w:val="0075424D"/>
    <w:rsid w:val="00754880"/>
    <w:rsid w:val="00755F17"/>
    <w:rsid w:val="0075783E"/>
    <w:rsid w:val="00757E7B"/>
    <w:rsid w:val="0076090D"/>
    <w:rsid w:val="00761371"/>
    <w:rsid w:val="007633E8"/>
    <w:rsid w:val="00763861"/>
    <w:rsid w:val="00764770"/>
    <w:rsid w:val="00765735"/>
    <w:rsid w:val="00765E66"/>
    <w:rsid w:val="00770E5D"/>
    <w:rsid w:val="007718BD"/>
    <w:rsid w:val="00772DF6"/>
    <w:rsid w:val="00784929"/>
    <w:rsid w:val="00784E7A"/>
    <w:rsid w:val="00787F3F"/>
    <w:rsid w:val="007908C9"/>
    <w:rsid w:val="00792225"/>
    <w:rsid w:val="007924FF"/>
    <w:rsid w:val="00792A91"/>
    <w:rsid w:val="00792BB9"/>
    <w:rsid w:val="00793C35"/>
    <w:rsid w:val="00793D14"/>
    <w:rsid w:val="00793F75"/>
    <w:rsid w:val="0079706F"/>
    <w:rsid w:val="007A0281"/>
    <w:rsid w:val="007A314E"/>
    <w:rsid w:val="007A37E8"/>
    <w:rsid w:val="007A5DC2"/>
    <w:rsid w:val="007A67A6"/>
    <w:rsid w:val="007B27EC"/>
    <w:rsid w:val="007B302C"/>
    <w:rsid w:val="007B3279"/>
    <w:rsid w:val="007B6D4A"/>
    <w:rsid w:val="007C0BA5"/>
    <w:rsid w:val="007C15E7"/>
    <w:rsid w:val="007C1EBC"/>
    <w:rsid w:val="007C21DC"/>
    <w:rsid w:val="007C2E69"/>
    <w:rsid w:val="007C4ADB"/>
    <w:rsid w:val="007C7E86"/>
    <w:rsid w:val="007D0BDE"/>
    <w:rsid w:val="007D301E"/>
    <w:rsid w:val="007D46E4"/>
    <w:rsid w:val="007D52D7"/>
    <w:rsid w:val="007D5749"/>
    <w:rsid w:val="007D60B8"/>
    <w:rsid w:val="007D6DF3"/>
    <w:rsid w:val="007D7BC9"/>
    <w:rsid w:val="007E3AAB"/>
    <w:rsid w:val="007E4714"/>
    <w:rsid w:val="007F56B0"/>
    <w:rsid w:val="007F7B56"/>
    <w:rsid w:val="008039E0"/>
    <w:rsid w:val="00807FFA"/>
    <w:rsid w:val="008152CB"/>
    <w:rsid w:val="008156B5"/>
    <w:rsid w:val="0082562D"/>
    <w:rsid w:val="00825BF8"/>
    <w:rsid w:val="00825E30"/>
    <w:rsid w:val="008261F7"/>
    <w:rsid w:val="00832AAB"/>
    <w:rsid w:val="00836B61"/>
    <w:rsid w:val="00840288"/>
    <w:rsid w:val="008403C2"/>
    <w:rsid w:val="00841546"/>
    <w:rsid w:val="00842261"/>
    <w:rsid w:val="00842455"/>
    <w:rsid w:val="00842958"/>
    <w:rsid w:val="008458C5"/>
    <w:rsid w:val="00847BEF"/>
    <w:rsid w:val="00847E2D"/>
    <w:rsid w:val="00856D46"/>
    <w:rsid w:val="00860BBD"/>
    <w:rsid w:val="00861633"/>
    <w:rsid w:val="0086382C"/>
    <w:rsid w:val="0086514F"/>
    <w:rsid w:val="00865E57"/>
    <w:rsid w:val="008675CA"/>
    <w:rsid w:val="008677E0"/>
    <w:rsid w:val="00870BD1"/>
    <w:rsid w:val="0087526F"/>
    <w:rsid w:val="00876B36"/>
    <w:rsid w:val="00884492"/>
    <w:rsid w:val="00885454"/>
    <w:rsid w:val="00885ED4"/>
    <w:rsid w:val="00885FE2"/>
    <w:rsid w:val="00886E58"/>
    <w:rsid w:val="0089100A"/>
    <w:rsid w:val="00892C4C"/>
    <w:rsid w:val="0089396A"/>
    <w:rsid w:val="00894E12"/>
    <w:rsid w:val="008A140A"/>
    <w:rsid w:val="008A55F8"/>
    <w:rsid w:val="008A6B9D"/>
    <w:rsid w:val="008A7642"/>
    <w:rsid w:val="008A785F"/>
    <w:rsid w:val="008B14AC"/>
    <w:rsid w:val="008B4BC0"/>
    <w:rsid w:val="008B5C72"/>
    <w:rsid w:val="008B6AB8"/>
    <w:rsid w:val="008C27BB"/>
    <w:rsid w:val="008C47A3"/>
    <w:rsid w:val="008C5858"/>
    <w:rsid w:val="008C5873"/>
    <w:rsid w:val="008C5A6F"/>
    <w:rsid w:val="008C63F9"/>
    <w:rsid w:val="008D03CE"/>
    <w:rsid w:val="008D1FC1"/>
    <w:rsid w:val="008D2098"/>
    <w:rsid w:val="008D447A"/>
    <w:rsid w:val="008D7FD1"/>
    <w:rsid w:val="008E2D47"/>
    <w:rsid w:val="008E4159"/>
    <w:rsid w:val="008E428F"/>
    <w:rsid w:val="008E4BA0"/>
    <w:rsid w:val="008E7F3B"/>
    <w:rsid w:val="008F0A2A"/>
    <w:rsid w:val="008F0DF8"/>
    <w:rsid w:val="008F2C2D"/>
    <w:rsid w:val="008F63E5"/>
    <w:rsid w:val="008F6ACD"/>
    <w:rsid w:val="008F7BC2"/>
    <w:rsid w:val="00900779"/>
    <w:rsid w:val="00901077"/>
    <w:rsid w:val="009016F5"/>
    <w:rsid w:val="00901AD1"/>
    <w:rsid w:val="0090312A"/>
    <w:rsid w:val="00903A03"/>
    <w:rsid w:val="00904615"/>
    <w:rsid w:val="009060E8"/>
    <w:rsid w:val="00907D72"/>
    <w:rsid w:val="00912EB3"/>
    <w:rsid w:val="009131AA"/>
    <w:rsid w:val="00913EEB"/>
    <w:rsid w:val="00914AB6"/>
    <w:rsid w:val="00915283"/>
    <w:rsid w:val="009171A4"/>
    <w:rsid w:val="00923428"/>
    <w:rsid w:val="00923D7B"/>
    <w:rsid w:val="00924F21"/>
    <w:rsid w:val="00924F67"/>
    <w:rsid w:val="00926E69"/>
    <w:rsid w:val="00927323"/>
    <w:rsid w:val="009302C9"/>
    <w:rsid w:val="00931FEA"/>
    <w:rsid w:val="0093267C"/>
    <w:rsid w:val="00934BB5"/>
    <w:rsid w:val="00935D5D"/>
    <w:rsid w:val="00940C09"/>
    <w:rsid w:val="009462A7"/>
    <w:rsid w:val="00947199"/>
    <w:rsid w:val="009473A8"/>
    <w:rsid w:val="00947E6A"/>
    <w:rsid w:val="00950BFB"/>
    <w:rsid w:val="0095168E"/>
    <w:rsid w:val="009534DB"/>
    <w:rsid w:val="00953D0B"/>
    <w:rsid w:val="00957B62"/>
    <w:rsid w:val="009600E2"/>
    <w:rsid w:val="00963B03"/>
    <w:rsid w:val="00964430"/>
    <w:rsid w:val="00964FFF"/>
    <w:rsid w:val="0096584C"/>
    <w:rsid w:val="00966802"/>
    <w:rsid w:val="00966BF3"/>
    <w:rsid w:val="00966E13"/>
    <w:rsid w:val="00967F02"/>
    <w:rsid w:val="00970B85"/>
    <w:rsid w:val="009712BE"/>
    <w:rsid w:val="0097166B"/>
    <w:rsid w:val="0097395F"/>
    <w:rsid w:val="0097546E"/>
    <w:rsid w:val="0097548D"/>
    <w:rsid w:val="00977FE0"/>
    <w:rsid w:val="00986F13"/>
    <w:rsid w:val="00992849"/>
    <w:rsid w:val="00995E2B"/>
    <w:rsid w:val="00995F45"/>
    <w:rsid w:val="009A0498"/>
    <w:rsid w:val="009A1872"/>
    <w:rsid w:val="009A22DF"/>
    <w:rsid w:val="009A2DE7"/>
    <w:rsid w:val="009A4140"/>
    <w:rsid w:val="009A4688"/>
    <w:rsid w:val="009A595E"/>
    <w:rsid w:val="009B0644"/>
    <w:rsid w:val="009B1307"/>
    <w:rsid w:val="009B19ED"/>
    <w:rsid w:val="009B7FF6"/>
    <w:rsid w:val="009C0AD7"/>
    <w:rsid w:val="009C3618"/>
    <w:rsid w:val="009C39DC"/>
    <w:rsid w:val="009C5A33"/>
    <w:rsid w:val="009C5CC2"/>
    <w:rsid w:val="009C61D4"/>
    <w:rsid w:val="009D1988"/>
    <w:rsid w:val="009D247B"/>
    <w:rsid w:val="009D43FB"/>
    <w:rsid w:val="009D6D98"/>
    <w:rsid w:val="009D761E"/>
    <w:rsid w:val="009E1217"/>
    <w:rsid w:val="009E28EB"/>
    <w:rsid w:val="009F0742"/>
    <w:rsid w:val="009F1408"/>
    <w:rsid w:val="009F20F5"/>
    <w:rsid w:val="009F3A33"/>
    <w:rsid w:val="009F4A8A"/>
    <w:rsid w:val="009F4C19"/>
    <w:rsid w:val="009F5B3C"/>
    <w:rsid w:val="009F6612"/>
    <w:rsid w:val="009F673A"/>
    <w:rsid w:val="009F78C7"/>
    <w:rsid w:val="009F790D"/>
    <w:rsid w:val="00A044DD"/>
    <w:rsid w:val="00A04E7F"/>
    <w:rsid w:val="00A06B99"/>
    <w:rsid w:val="00A1028D"/>
    <w:rsid w:val="00A11A63"/>
    <w:rsid w:val="00A13BF3"/>
    <w:rsid w:val="00A14286"/>
    <w:rsid w:val="00A15185"/>
    <w:rsid w:val="00A15587"/>
    <w:rsid w:val="00A22020"/>
    <w:rsid w:val="00A22BD9"/>
    <w:rsid w:val="00A2443F"/>
    <w:rsid w:val="00A256BD"/>
    <w:rsid w:val="00A25B76"/>
    <w:rsid w:val="00A3129A"/>
    <w:rsid w:val="00A31AD2"/>
    <w:rsid w:val="00A329A2"/>
    <w:rsid w:val="00A3342E"/>
    <w:rsid w:val="00A37394"/>
    <w:rsid w:val="00A410F4"/>
    <w:rsid w:val="00A4457B"/>
    <w:rsid w:val="00A457A9"/>
    <w:rsid w:val="00A45883"/>
    <w:rsid w:val="00A4667A"/>
    <w:rsid w:val="00A5041F"/>
    <w:rsid w:val="00A52BDC"/>
    <w:rsid w:val="00A541A8"/>
    <w:rsid w:val="00A56171"/>
    <w:rsid w:val="00A602F2"/>
    <w:rsid w:val="00A63A97"/>
    <w:rsid w:val="00A71F11"/>
    <w:rsid w:val="00A7661D"/>
    <w:rsid w:val="00A768FB"/>
    <w:rsid w:val="00A7750E"/>
    <w:rsid w:val="00A77521"/>
    <w:rsid w:val="00A81AE1"/>
    <w:rsid w:val="00A83A8A"/>
    <w:rsid w:val="00A83E7D"/>
    <w:rsid w:val="00A85F22"/>
    <w:rsid w:val="00A86AA6"/>
    <w:rsid w:val="00A90FE1"/>
    <w:rsid w:val="00A9294C"/>
    <w:rsid w:val="00AA1010"/>
    <w:rsid w:val="00AA1314"/>
    <w:rsid w:val="00AA2090"/>
    <w:rsid w:val="00AA305C"/>
    <w:rsid w:val="00AA3097"/>
    <w:rsid w:val="00AA35AB"/>
    <w:rsid w:val="00AA3FE9"/>
    <w:rsid w:val="00AA54D2"/>
    <w:rsid w:val="00AA78CB"/>
    <w:rsid w:val="00AB1128"/>
    <w:rsid w:val="00AB16F5"/>
    <w:rsid w:val="00AB1964"/>
    <w:rsid w:val="00AB27D7"/>
    <w:rsid w:val="00AC11D6"/>
    <w:rsid w:val="00AC2626"/>
    <w:rsid w:val="00AC2C3F"/>
    <w:rsid w:val="00AC4A9A"/>
    <w:rsid w:val="00AC759D"/>
    <w:rsid w:val="00AD64C4"/>
    <w:rsid w:val="00AE0C28"/>
    <w:rsid w:val="00AE312D"/>
    <w:rsid w:val="00AE4CF7"/>
    <w:rsid w:val="00AE5B6D"/>
    <w:rsid w:val="00AE7778"/>
    <w:rsid w:val="00AF074F"/>
    <w:rsid w:val="00AF0BC5"/>
    <w:rsid w:val="00AF1F63"/>
    <w:rsid w:val="00AF61D0"/>
    <w:rsid w:val="00AF698A"/>
    <w:rsid w:val="00B0021F"/>
    <w:rsid w:val="00B022CD"/>
    <w:rsid w:val="00B02D2A"/>
    <w:rsid w:val="00B03067"/>
    <w:rsid w:val="00B03631"/>
    <w:rsid w:val="00B03BE9"/>
    <w:rsid w:val="00B0483A"/>
    <w:rsid w:val="00B04B75"/>
    <w:rsid w:val="00B06045"/>
    <w:rsid w:val="00B06540"/>
    <w:rsid w:val="00B06B8C"/>
    <w:rsid w:val="00B109FD"/>
    <w:rsid w:val="00B111B6"/>
    <w:rsid w:val="00B11D9E"/>
    <w:rsid w:val="00B13648"/>
    <w:rsid w:val="00B13BBC"/>
    <w:rsid w:val="00B13BEB"/>
    <w:rsid w:val="00B145C7"/>
    <w:rsid w:val="00B1538D"/>
    <w:rsid w:val="00B1708C"/>
    <w:rsid w:val="00B177DC"/>
    <w:rsid w:val="00B20367"/>
    <w:rsid w:val="00B20402"/>
    <w:rsid w:val="00B2765F"/>
    <w:rsid w:val="00B27D30"/>
    <w:rsid w:val="00B31C09"/>
    <w:rsid w:val="00B328FB"/>
    <w:rsid w:val="00B40805"/>
    <w:rsid w:val="00B42D69"/>
    <w:rsid w:val="00B4360B"/>
    <w:rsid w:val="00B44401"/>
    <w:rsid w:val="00B45FC7"/>
    <w:rsid w:val="00B466F1"/>
    <w:rsid w:val="00B47264"/>
    <w:rsid w:val="00B50134"/>
    <w:rsid w:val="00B50689"/>
    <w:rsid w:val="00B5321D"/>
    <w:rsid w:val="00B55BCB"/>
    <w:rsid w:val="00B56BF2"/>
    <w:rsid w:val="00B607E9"/>
    <w:rsid w:val="00B6236C"/>
    <w:rsid w:val="00B62A29"/>
    <w:rsid w:val="00B645ED"/>
    <w:rsid w:val="00B6578C"/>
    <w:rsid w:val="00B65B0E"/>
    <w:rsid w:val="00B66869"/>
    <w:rsid w:val="00B66B41"/>
    <w:rsid w:val="00B66FF6"/>
    <w:rsid w:val="00B72131"/>
    <w:rsid w:val="00B725D9"/>
    <w:rsid w:val="00B73756"/>
    <w:rsid w:val="00B74241"/>
    <w:rsid w:val="00B75002"/>
    <w:rsid w:val="00B751C0"/>
    <w:rsid w:val="00B77677"/>
    <w:rsid w:val="00B77814"/>
    <w:rsid w:val="00B77A2A"/>
    <w:rsid w:val="00B808FE"/>
    <w:rsid w:val="00B819C0"/>
    <w:rsid w:val="00B83E9E"/>
    <w:rsid w:val="00B85432"/>
    <w:rsid w:val="00B90CDB"/>
    <w:rsid w:val="00B921DB"/>
    <w:rsid w:val="00B929F6"/>
    <w:rsid w:val="00B9325F"/>
    <w:rsid w:val="00B942A3"/>
    <w:rsid w:val="00B945AC"/>
    <w:rsid w:val="00B956D7"/>
    <w:rsid w:val="00B96915"/>
    <w:rsid w:val="00BA6BB5"/>
    <w:rsid w:val="00BB22C3"/>
    <w:rsid w:val="00BB2444"/>
    <w:rsid w:val="00BB31B8"/>
    <w:rsid w:val="00BB37F3"/>
    <w:rsid w:val="00BB3B98"/>
    <w:rsid w:val="00BB58C6"/>
    <w:rsid w:val="00BB76BF"/>
    <w:rsid w:val="00BB774E"/>
    <w:rsid w:val="00BB7BF2"/>
    <w:rsid w:val="00BC6AC9"/>
    <w:rsid w:val="00BC7A13"/>
    <w:rsid w:val="00BD11BF"/>
    <w:rsid w:val="00BD1EA9"/>
    <w:rsid w:val="00BD384B"/>
    <w:rsid w:val="00BD3C06"/>
    <w:rsid w:val="00BD5C8E"/>
    <w:rsid w:val="00BE2375"/>
    <w:rsid w:val="00BE26BC"/>
    <w:rsid w:val="00BE3BA7"/>
    <w:rsid w:val="00BE4092"/>
    <w:rsid w:val="00BE4CAB"/>
    <w:rsid w:val="00BE5881"/>
    <w:rsid w:val="00BE6B23"/>
    <w:rsid w:val="00BE748C"/>
    <w:rsid w:val="00BE7EF5"/>
    <w:rsid w:val="00BF0778"/>
    <w:rsid w:val="00BF1602"/>
    <w:rsid w:val="00BF345B"/>
    <w:rsid w:val="00BF388A"/>
    <w:rsid w:val="00BF3CCA"/>
    <w:rsid w:val="00BF42C9"/>
    <w:rsid w:val="00BF49DC"/>
    <w:rsid w:val="00BF63E0"/>
    <w:rsid w:val="00BF686A"/>
    <w:rsid w:val="00BF6AAA"/>
    <w:rsid w:val="00C00EC0"/>
    <w:rsid w:val="00C0210F"/>
    <w:rsid w:val="00C023EC"/>
    <w:rsid w:val="00C04DD9"/>
    <w:rsid w:val="00C05DC9"/>
    <w:rsid w:val="00C123F6"/>
    <w:rsid w:val="00C139A6"/>
    <w:rsid w:val="00C16EC0"/>
    <w:rsid w:val="00C20C28"/>
    <w:rsid w:val="00C22674"/>
    <w:rsid w:val="00C25D8A"/>
    <w:rsid w:val="00C26F8B"/>
    <w:rsid w:val="00C302EA"/>
    <w:rsid w:val="00C359B3"/>
    <w:rsid w:val="00C35AEC"/>
    <w:rsid w:val="00C37846"/>
    <w:rsid w:val="00C42490"/>
    <w:rsid w:val="00C42F11"/>
    <w:rsid w:val="00C44D28"/>
    <w:rsid w:val="00C44DB5"/>
    <w:rsid w:val="00C46B4E"/>
    <w:rsid w:val="00C46FFE"/>
    <w:rsid w:val="00C503B6"/>
    <w:rsid w:val="00C50950"/>
    <w:rsid w:val="00C51585"/>
    <w:rsid w:val="00C522BE"/>
    <w:rsid w:val="00C53B1C"/>
    <w:rsid w:val="00C54B6D"/>
    <w:rsid w:val="00C54C2C"/>
    <w:rsid w:val="00C55AA4"/>
    <w:rsid w:val="00C5696F"/>
    <w:rsid w:val="00C56DEF"/>
    <w:rsid w:val="00C60359"/>
    <w:rsid w:val="00C60468"/>
    <w:rsid w:val="00C615D8"/>
    <w:rsid w:val="00C61760"/>
    <w:rsid w:val="00C6204E"/>
    <w:rsid w:val="00C64BA1"/>
    <w:rsid w:val="00C6657C"/>
    <w:rsid w:val="00C7083E"/>
    <w:rsid w:val="00C70AF5"/>
    <w:rsid w:val="00C71435"/>
    <w:rsid w:val="00C71619"/>
    <w:rsid w:val="00C730E6"/>
    <w:rsid w:val="00C73B00"/>
    <w:rsid w:val="00C7556F"/>
    <w:rsid w:val="00C758E9"/>
    <w:rsid w:val="00C7621C"/>
    <w:rsid w:val="00C81431"/>
    <w:rsid w:val="00C81B71"/>
    <w:rsid w:val="00C81E91"/>
    <w:rsid w:val="00C860BE"/>
    <w:rsid w:val="00C86DC0"/>
    <w:rsid w:val="00C90BF6"/>
    <w:rsid w:val="00C91C8D"/>
    <w:rsid w:val="00C92835"/>
    <w:rsid w:val="00C9287B"/>
    <w:rsid w:val="00C92E2A"/>
    <w:rsid w:val="00C966EF"/>
    <w:rsid w:val="00C96858"/>
    <w:rsid w:val="00C971D4"/>
    <w:rsid w:val="00C979FD"/>
    <w:rsid w:val="00CA081B"/>
    <w:rsid w:val="00CA0F2E"/>
    <w:rsid w:val="00CA1703"/>
    <w:rsid w:val="00CA4ED8"/>
    <w:rsid w:val="00CA5141"/>
    <w:rsid w:val="00CA60F1"/>
    <w:rsid w:val="00CA63B2"/>
    <w:rsid w:val="00CA7961"/>
    <w:rsid w:val="00CA7F87"/>
    <w:rsid w:val="00CB029F"/>
    <w:rsid w:val="00CB081F"/>
    <w:rsid w:val="00CB1E1D"/>
    <w:rsid w:val="00CB340C"/>
    <w:rsid w:val="00CB36D3"/>
    <w:rsid w:val="00CB46FB"/>
    <w:rsid w:val="00CB526C"/>
    <w:rsid w:val="00CB6C7E"/>
    <w:rsid w:val="00CC0495"/>
    <w:rsid w:val="00CC0BE9"/>
    <w:rsid w:val="00CC5936"/>
    <w:rsid w:val="00CC72F8"/>
    <w:rsid w:val="00CC757D"/>
    <w:rsid w:val="00CD0BB1"/>
    <w:rsid w:val="00CD26C5"/>
    <w:rsid w:val="00CD33DF"/>
    <w:rsid w:val="00CD461A"/>
    <w:rsid w:val="00CD4680"/>
    <w:rsid w:val="00CD5D35"/>
    <w:rsid w:val="00CE03FA"/>
    <w:rsid w:val="00CE1BAD"/>
    <w:rsid w:val="00CE3B4C"/>
    <w:rsid w:val="00CE3DAD"/>
    <w:rsid w:val="00CE3F0D"/>
    <w:rsid w:val="00CF21FF"/>
    <w:rsid w:val="00D01574"/>
    <w:rsid w:val="00D015A9"/>
    <w:rsid w:val="00D01A00"/>
    <w:rsid w:val="00D0288D"/>
    <w:rsid w:val="00D058C0"/>
    <w:rsid w:val="00D0700E"/>
    <w:rsid w:val="00D076E6"/>
    <w:rsid w:val="00D07951"/>
    <w:rsid w:val="00D07ABE"/>
    <w:rsid w:val="00D07D72"/>
    <w:rsid w:val="00D1010D"/>
    <w:rsid w:val="00D112B0"/>
    <w:rsid w:val="00D13A12"/>
    <w:rsid w:val="00D14150"/>
    <w:rsid w:val="00D15AF3"/>
    <w:rsid w:val="00D2414D"/>
    <w:rsid w:val="00D24C78"/>
    <w:rsid w:val="00D24D2D"/>
    <w:rsid w:val="00D2532D"/>
    <w:rsid w:val="00D265C2"/>
    <w:rsid w:val="00D26BAA"/>
    <w:rsid w:val="00D27FED"/>
    <w:rsid w:val="00D3149B"/>
    <w:rsid w:val="00D316A6"/>
    <w:rsid w:val="00D33584"/>
    <w:rsid w:val="00D36774"/>
    <w:rsid w:val="00D41F70"/>
    <w:rsid w:val="00D429EB"/>
    <w:rsid w:val="00D557F4"/>
    <w:rsid w:val="00D55ADA"/>
    <w:rsid w:val="00D57DD6"/>
    <w:rsid w:val="00D6055C"/>
    <w:rsid w:val="00D63D81"/>
    <w:rsid w:val="00D72621"/>
    <w:rsid w:val="00D73CCA"/>
    <w:rsid w:val="00D74F8E"/>
    <w:rsid w:val="00D76BA9"/>
    <w:rsid w:val="00D80814"/>
    <w:rsid w:val="00D80C6D"/>
    <w:rsid w:val="00D829D5"/>
    <w:rsid w:val="00D82AF2"/>
    <w:rsid w:val="00D82C88"/>
    <w:rsid w:val="00D8385D"/>
    <w:rsid w:val="00D848CB"/>
    <w:rsid w:val="00D8550F"/>
    <w:rsid w:val="00D85C74"/>
    <w:rsid w:val="00D85E01"/>
    <w:rsid w:val="00D87702"/>
    <w:rsid w:val="00D90F7A"/>
    <w:rsid w:val="00D9140D"/>
    <w:rsid w:val="00D92630"/>
    <w:rsid w:val="00D93638"/>
    <w:rsid w:val="00D939F6"/>
    <w:rsid w:val="00D95D5A"/>
    <w:rsid w:val="00D975F8"/>
    <w:rsid w:val="00D97B23"/>
    <w:rsid w:val="00DA0486"/>
    <w:rsid w:val="00DA3048"/>
    <w:rsid w:val="00DA582E"/>
    <w:rsid w:val="00DA64E8"/>
    <w:rsid w:val="00DB058B"/>
    <w:rsid w:val="00DB3E84"/>
    <w:rsid w:val="00DB4668"/>
    <w:rsid w:val="00DB5526"/>
    <w:rsid w:val="00DB71C5"/>
    <w:rsid w:val="00DB7A20"/>
    <w:rsid w:val="00DC212D"/>
    <w:rsid w:val="00DC38FB"/>
    <w:rsid w:val="00DC4286"/>
    <w:rsid w:val="00DC7FFC"/>
    <w:rsid w:val="00DD0A29"/>
    <w:rsid w:val="00DD1267"/>
    <w:rsid w:val="00DD1B46"/>
    <w:rsid w:val="00DD211A"/>
    <w:rsid w:val="00DD42AB"/>
    <w:rsid w:val="00DD4937"/>
    <w:rsid w:val="00DE084B"/>
    <w:rsid w:val="00DE26A7"/>
    <w:rsid w:val="00DE3B20"/>
    <w:rsid w:val="00DE420E"/>
    <w:rsid w:val="00DE5A4D"/>
    <w:rsid w:val="00DE60E1"/>
    <w:rsid w:val="00DE7AF1"/>
    <w:rsid w:val="00DF03E8"/>
    <w:rsid w:val="00DF238C"/>
    <w:rsid w:val="00DF32DA"/>
    <w:rsid w:val="00DF3392"/>
    <w:rsid w:val="00DF5B89"/>
    <w:rsid w:val="00DF651B"/>
    <w:rsid w:val="00DF7982"/>
    <w:rsid w:val="00E01721"/>
    <w:rsid w:val="00E01AC1"/>
    <w:rsid w:val="00E02BC0"/>
    <w:rsid w:val="00E0342C"/>
    <w:rsid w:val="00E040EC"/>
    <w:rsid w:val="00E0669B"/>
    <w:rsid w:val="00E12E11"/>
    <w:rsid w:val="00E13476"/>
    <w:rsid w:val="00E13CE7"/>
    <w:rsid w:val="00E13D2A"/>
    <w:rsid w:val="00E1440B"/>
    <w:rsid w:val="00E14D09"/>
    <w:rsid w:val="00E1595E"/>
    <w:rsid w:val="00E1651B"/>
    <w:rsid w:val="00E1672E"/>
    <w:rsid w:val="00E17BFC"/>
    <w:rsid w:val="00E204F2"/>
    <w:rsid w:val="00E21F8B"/>
    <w:rsid w:val="00E23F44"/>
    <w:rsid w:val="00E24018"/>
    <w:rsid w:val="00E251B9"/>
    <w:rsid w:val="00E3102F"/>
    <w:rsid w:val="00E32697"/>
    <w:rsid w:val="00E32F0A"/>
    <w:rsid w:val="00E330D8"/>
    <w:rsid w:val="00E33B9E"/>
    <w:rsid w:val="00E41B4A"/>
    <w:rsid w:val="00E421EA"/>
    <w:rsid w:val="00E4523A"/>
    <w:rsid w:val="00E45AE8"/>
    <w:rsid w:val="00E47DEE"/>
    <w:rsid w:val="00E544A0"/>
    <w:rsid w:val="00E576AA"/>
    <w:rsid w:val="00E60527"/>
    <w:rsid w:val="00E60A11"/>
    <w:rsid w:val="00E619F4"/>
    <w:rsid w:val="00E6521F"/>
    <w:rsid w:val="00E65E7D"/>
    <w:rsid w:val="00E6604D"/>
    <w:rsid w:val="00E66BEE"/>
    <w:rsid w:val="00E6789B"/>
    <w:rsid w:val="00E732D5"/>
    <w:rsid w:val="00E73344"/>
    <w:rsid w:val="00E73642"/>
    <w:rsid w:val="00E7516F"/>
    <w:rsid w:val="00E754D5"/>
    <w:rsid w:val="00E77F21"/>
    <w:rsid w:val="00E83B6E"/>
    <w:rsid w:val="00E84394"/>
    <w:rsid w:val="00E860BD"/>
    <w:rsid w:val="00E8784D"/>
    <w:rsid w:val="00E91E8C"/>
    <w:rsid w:val="00E93296"/>
    <w:rsid w:val="00E9348A"/>
    <w:rsid w:val="00E95AFB"/>
    <w:rsid w:val="00E9768D"/>
    <w:rsid w:val="00E9769A"/>
    <w:rsid w:val="00EA123B"/>
    <w:rsid w:val="00EA1AC4"/>
    <w:rsid w:val="00EA21B4"/>
    <w:rsid w:val="00EA2630"/>
    <w:rsid w:val="00EA2D12"/>
    <w:rsid w:val="00EB0B52"/>
    <w:rsid w:val="00EB1058"/>
    <w:rsid w:val="00EB1F06"/>
    <w:rsid w:val="00EB2327"/>
    <w:rsid w:val="00EB2DD1"/>
    <w:rsid w:val="00EB4661"/>
    <w:rsid w:val="00EB7097"/>
    <w:rsid w:val="00EB73C0"/>
    <w:rsid w:val="00EC1E47"/>
    <w:rsid w:val="00EC2E37"/>
    <w:rsid w:val="00EC3E9B"/>
    <w:rsid w:val="00EC4A04"/>
    <w:rsid w:val="00EC4DFC"/>
    <w:rsid w:val="00EC5644"/>
    <w:rsid w:val="00EC6878"/>
    <w:rsid w:val="00EC7A89"/>
    <w:rsid w:val="00EC7BC9"/>
    <w:rsid w:val="00EC7C63"/>
    <w:rsid w:val="00ED3AFF"/>
    <w:rsid w:val="00ED7F46"/>
    <w:rsid w:val="00EE0A88"/>
    <w:rsid w:val="00EE2F5A"/>
    <w:rsid w:val="00EE3D4D"/>
    <w:rsid w:val="00EE6464"/>
    <w:rsid w:val="00EE6879"/>
    <w:rsid w:val="00EE6BBE"/>
    <w:rsid w:val="00EE72A8"/>
    <w:rsid w:val="00EE7570"/>
    <w:rsid w:val="00EE7A28"/>
    <w:rsid w:val="00EE7CD1"/>
    <w:rsid w:val="00EF118F"/>
    <w:rsid w:val="00EF1913"/>
    <w:rsid w:val="00EF3EC6"/>
    <w:rsid w:val="00EF4259"/>
    <w:rsid w:val="00EF58D9"/>
    <w:rsid w:val="00F0034F"/>
    <w:rsid w:val="00F0224A"/>
    <w:rsid w:val="00F045C3"/>
    <w:rsid w:val="00F0768E"/>
    <w:rsid w:val="00F104DC"/>
    <w:rsid w:val="00F13D39"/>
    <w:rsid w:val="00F16FED"/>
    <w:rsid w:val="00F23AA5"/>
    <w:rsid w:val="00F25668"/>
    <w:rsid w:val="00F26441"/>
    <w:rsid w:val="00F26D8F"/>
    <w:rsid w:val="00F27EC2"/>
    <w:rsid w:val="00F328BF"/>
    <w:rsid w:val="00F33C2A"/>
    <w:rsid w:val="00F35FFD"/>
    <w:rsid w:val="00F36001"/>
    <w:rsid w:val="00F36B98"/>
    <w:rsid w:val="00F4121A"/>
    <w:rsid w:val="00F41AD8"/>
    <w:rsid w:val="00F42F06"/>
    <w:rsid w:val="00F44607"/>
    <w:rsid w:val="00F44D68"/>
    <w:rsid w:val="00F478C4"/>
    <w:rsid w:val="00F5168F"/>
    <w:rsid w:val="00F52FFC"/>
    <w:rsid w:val="00F534A5"/>
    <w:rsid w:val="00F55AC1"/>
    <w:rsid w:val="00F5628E"/>
    <w:rsid w:val="00F56BC3"/>
    <w:rsid w:val="00F57001"/>
    <w:rsid w:val="00F63AA8"/>
    <w:rsid w:val="00F6468D"/>
    <w:rsid w:val="00F6493E"/>
    <w:rsid w:val="00F654AF"/>
    <w:rsid w:val="00F66AD2"/>
    <w:rsid w:val="00F66F3D"/>
    <w:rsid w:val="00F67665"/>
    <w:rsid w:val="00F67B0D"/>
    <w:rsid w:val="00F72468"/>
    <w:rsid w:val="00F74290"/>
    <w:rsid w:val="00F742D5"/>
    <w:rsid w:val="00F75939"/>
    <w:rsid w:val="00F76EAC"/>
    <w:rsid w:val="00F77950"/>
    <w:rsid w:val="00F77F8A"/>
    <w:rsid w:val="00F8066D"/>
    <w:rsid w:val="00F81661"/>
    <w:rsid w:val="00F85713"/>
    <w:rsid w:val="00F85E57"/>
    <w:rsid w:val="00F90177"/>
    <w:rsid w:val="00F9029B"/>
    <w:rsid w:val="00F94AF3"/>
    <w:rsid w:val="00F95F6C"/>
    <w:rsid w:val="00FA0BB5"/>
    <w:rsid w:val="00FA1BCF"/>
    <w:rsid w:val="00FA262E"/>
    <w:rsid w:val="00FA27E8"/>
    <w:rsid w:val="00FA3AA2"/>
    <w:rsid w:val="00FA49B2"/>
    <w:rsid w:val="00FA5CFC"/>
    <w:rsid w:val="00FA5FA6"/>
    <w:rsid w:val="00FB0AEF"/>
    <w:rsid w:val="00FB4951"/>
    <w:rsid w:val="00FB5AE8"/>
    <w:rsid w:val="00FC35F5"/>
    <w:rsid w:val="00FC3FC7"/>
    <w:rsid w:val="00FC4BF6"/>
    <w:rsid w:val="00FC5106"/>
    <w:rsid w:val="00FC663D"/>
    <w:rsid w:val="00FC7AB6"/>
    <w:rsid w:val="00FC7F84"/>
    <w:rsid w:val="00FD0DCD"/>
    <w:rsid w:val="00FD1C0F"/>
    <w:rsid w:val="00FD6C7E"/>
    <w:rsid w:val="00FD6EFC"/>
    <w:rsid w:val="00FE0969"/>
    <w:rsid w:val="00FE0BC7"/>
    <w:rsid w:val="00FE0F25"/>
    <w:rsid w:val="00FE1573"/>
    <w:rsid w:val="00FE29CC"/>
    <w:rsid w:val="00FE29D1"/>
    <w:rsid w:val="00FE2F58"/>
    <w:rsid w:val="00FE702A"/>
    <w:rsid w:val="00FE77C2"/>
    <w:rsid w:val="00FF159E"/>
    <w:rsid w:val="00FF1E74"/>
    <w:rsid w:val="00FF2388"/>
    <w:rsid w:val="00FF2485"/>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DAD9BF"/>
  <w15:docId w15:val="{25A05466-26F0-4083-BBEE-23B22CD68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12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BDE1A2-7A9D-4968-8372-D95302B25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5449</TotalTime>
  <Pages>1</Pages>
  <Words>2841</Words>
  <Characters>15627</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Marcela</cp:lastModifiedBy>
  <cp:revision>955</cp:revision>
  <cp:lastPrinted>2018-04-27T18:27:00Z</cp:lastPrinted>
  <dcterms:created xsi:type="dcterms:W3CDTF">2016-08-09T21:05:00Z</dcterms:created>
  <dcterms:modified xsi:type="dcterms:W3CDTF">2018-04-27T18:40:00Z</dcterms:modified>
</cp:coreProperties>
</file>